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618445_4-chivukula.xml.htm"/>
      <w:bookmarkStart w:id="1" w:name="kse618445_4chivukula"/>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Chivukula Pad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ARCTURUS THERAPEUTICS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10628 SCIENCE CENTER DRIVE, SUITE 250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DIEGO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92121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Arcturus Therapeutics Holdings Inc.</w:t>
              </w:r>
            </w:hyperlink>
            <w:r>
              <w:rPr/>
              <w:t xml:space="preserve"> [ </w:t>
            </w:r>
            <w:r>
              <w:rPr>
                <w:rFonts w:ascii="Times;serif" w:hAnsi="Times;serif"/>
                <w:color w:val="0000FF"/>
                <w:sz w:val="24"/>
                <w:highlight w:val="white"/>
              </w:rPr>
              <w:t>ARCT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Scientific Officer &amp; COO</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04/03/2023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8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04/03/2023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5,000</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25.38</w:t>
            </w:r>
            <w:r>
              <w:rPr>
                <w:rFonts w:ascii="Times;serif" w:hAnsi="Times;serif"/>
                <w:color w:val="008000"/>
                <w:position w:val="7"/>
                <w:sz w:val="16"/>
                <w:sz w:val="20"/>
                <w:highlight w:val="white"/>
              </w:rPr>
              <w:t>(2)</w:t>
            </w:r>
            <w:r>
              <w:rPr/>
              <w:t xml:space="preserve"> </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584,448</w:t>
            </w:r>
          </w:p>
        </w:tc>
        <w:tc>
          <w:tcPr>
            <w:tcW w:w="9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Reflects the weighted average price of 5,000 shares of common stock of Arcturus Therapeutics Holdings Inc. sold by the Reporting Person in multiple transactions April 3, 2023 with sale prices ranging from $23.56 to $26.12 per share. The Reporting Person undertakes to provide upon request by the U.S. Securities and Exchange Commission staff, the Issuer, or a security holder of the Issuer, full information regarding the number of shares sold at each separate price.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Ilan Katz,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7317" TargetMode="External"/><Relationship Id="rId4" Type="http://schemas.openxmlformats.org/officeDocument/2006/relationships/hyperlink" Target="http://www.sec.gov/cgi-bin/browse-edgar?action=getcompany&amp;CIK=000176822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625</Words>
  <CharactersWithSpaces>3957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