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10,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Delaware</w:t>
            </w: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68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(State or other jurisdiction</w:t>
            </w:r>
          </w:p>
        </w:tc>
        <w:tc>
          <w:tcPr>
            <w:tcW w:w="43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of incorporation)</w:t>
            </w:r>
          </w:p>
        </w:tc>
        <w:tc>
          <w:tcPr>
            <w:tcW w:w="43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Identification No.)</w:t>
            </w:r>
          </w:p>
        </w:tc>
      </w:tr>
      <w:tr>
        <w:trPr>
          <w:trHeight w:val="441"/>
        </w:trPr>
        <w:tc>
          <w:tcPr>
            <w:tcW w:w="2680" w:type="dxa"/>
            <w:vAlign w:val="bottom"/>
          </w:tcPr>
          <w:p>
            <w:pPr>
              <w:spacing w:after="0"/>
              <w:rPr>
                <w:sz w:val="24"/>
                <w:szCs w:val="24"/>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22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22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10, 2020, Arcturus Therapeutics Holdings Inc. (the “Company”) held a special meeting of stockholders (the “Meeting”). The total number of shares entitled to vote at the Meeting was 24,473,002 and there were present at the Meeting, in person or by proxy, 21,118,690 shares, which constituted a quorum for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the stockholders voted to amend the Company’s Certificate of Incorporation to increase the number of shares of common stock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is authorized to issue from 30,000,000 shares to 60,000,000 shares. The final results of the stockholder votes at the Meeting are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2660" w:type="dxa"/>
            <w:vAlign w:val="bottom"/>
            <w:gridSpan w:val="2"/>
          </w:tcPr>
          <w:p>
            <w:pPr>
              <w:jc w:val="center"/>
              <w:ind w:right="1300"/>
              <w:spacing w:after="0"/>
              <w:rPr>
                <w:sz w:val="20"/>
                <w:szCs w:val="20"/>
                <w:color w:val="auto"/>
              </w:rPr>
            </w:pPr>
            <w:r>
              <w:rPr>
                <w:rFonts w:ascii="Arial" w:cs="Arial" w:eastAsia="Arial" w:hAnsi="Arial"/>
                <w:sz w:val="18"/>
                <w:szCs w:val="18"/>
                <w:color w:val="auto"/>
                <w:w w:val="88"/>
              </w:rPr>
              <w:t>For</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Against</w:t>
            </w: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Abstain</w:t>
            </w:r>
          </w:p>
        </w:tc>
      </w:tr>
      <w:tr>
        <w:trPr>
          <w:trHeight w:val="210"/>
        </w:trPr>
        <w:tc>
          <w:tcPr>
            <w:tcW w:w="1180" w:type="dxa"/>
            <w:vAlign w:val="bottom"/>
            <w:tcBorders>
              <w:top w:val="single" w:sz="8" w:color="auto"/>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rPr>
              <w:t>19,555,045</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1,537,217</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rPr>
              <w:t>26,428</w:t>
            </w:r>
          </w:p>
        </w:tc>
      </w:tr>
      <w:tr>
        <w:trPr>
          <w:trHeight w:val="459"/>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(d) Exhibits.</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Exhibit No.</w:t>
            </w:r>
          </w:p>
        </w:tc>
        <w:tc>
          <w:tcPr>
            <w:tcW w:w="2660" w:type="dxa"/>
            <w:vAlign w:val="bottom"/>
            <w:gridSpan w:val="2"/>
          </w:tcPr>
          <w:p>
            <w:pPr>
              <w:ind w:left="520"/>
              <w:spacing w:after="0"/>
              <w:rPr>
                <w:sz w:val="20"/>
                <w:szCs w:val="20"/>
                <w:color w:val="auto"/>
              </w:rPr>
            </w:pPr>
            <w:r>
              <w:rPr>
                <w:rFonts w:ascii="Arial" w:cs="Arial" w:eastAsia="Arial" w:hAnsi="Arial"/>
                <w:sz w:val="18"/>
                <w:szCs w:val="18"/>
                <w:color w:val="auto"/>
              </w:rPr>
              <w:t>Description of Exhibit</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6360" w:type="dxa"/>
            <w:vAlign w:val="bottom"/>
            <w:gridSpan w:val="4"/>
          </w:tcPr>
          <w:p>
            <w:pPr>
              <w:ind w:left="520"/>
              <w:spacing w:after="0"/>
              <w:rPr>
                <w:sz w:val="20"/>
                <w:szCs w:val="20"/>
                <w:color w:val="auto"/>
              </w:rPr>
            </w:pPr>
            <w:r>
              <w:rPr>
                <w:rFonts w:ascii="Arial" w:cs="Arial" w:eastAsia="Arial" w:hAnsi="Arial"/>
                <w:sz w:val="18"/>
                <w:szCs w:val="18"/>
                <w:color w:val="auto"/>
              </w:rPr>
              <w:t>Cover Page to this Current Report on Form 8-K in Inline XBRL</w:t>
            </w:r>
          </w:p>
        </w:tc>
        <w:tc>
          <w:tcPr>
            <w:tcW w:w="3700" w:type="dxa"/>
            <w:vAlign w:val="bottom"/>
          </w:tcPr>
          <w:p>
            <w:pPr>
              <w:spacing w:after="0"/>
              <w:rPr>
                <w:sz w:val="20"/>
                <w:szCs w:val="20"/>
                <w:color w:val="auto"/>
              </w:rPr>
            </w:pPr>
          </w:p>
        </w:tc>
      </w:tr>
      <w:tr>
        <w:trPr>
          <w:trHeight w:val="358"/>
        </w:trPr>
        <w:tc>
          <w:tcPr>
            <w:tcW w:w="1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211"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2020-11-13T05:24:42Z</dcterms:created>
  <dcterms:modified xsi:type="dcterms:W3CDTF">2020-11-13T05:24:42Z</dcterms:modified>
</cp:coreProperties>
</file>