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19,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Arcturus Therapeutics Holdings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S-3/A (File No. 333-235475)</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May 22, 2020</w:t>
      </w:r>
    </w:p>
    <w:p>
      <w:pPr>
        <w:spacing w:after="0" w:line="211" w:lineRule="exact"/>
        <w:rPr>
          <w:sz w:val="24"/>
          <w:szCs w:val="24"/>
          <w:color w:val="auto"/>
        </w:rPr>
      </w:pPr>
    </w:p>
    <w:p>
      <w:pPr>
        <w:jc w:val="both"/>
        <w:ind w:firstLine="441"/>
        <w:spacing w:after="0" w:line="286" w:lineRule="auto"/>
        <w:rPr>
          <w:sz w:val="20"/>
          <w:szCs w:val="20"/>
          <w:color w:val="auto"/>
        </w:rPr>
      </w:pPr>
      <w:r>
        <w:rPr>
          <w:rFonts w:ascii="Arial" w:cs="Arial" w:eastAsia="Arial" w:hAnsi="Arial"/>
          <w:sz w:val="17"/>
          <w:szCs w:val="17"/>
          <w:color w:val="auto"/>
        </w:rPr>
        <w:t>Pursuant to Rules 460 and 461 of the General Rules and Regulations under the Securities Act of 1933, as amended, Arcturus Therapeutics Holdings Inc. (the “Registrant”) hereby requests, that the effectiveness of the above-captioned Registration Statement (the “Registration Statement”) be accelerated so that it will become effective as of 4:00 p.m. EDT on June 26, 2020, or as soon thereafter as practicable.</w:t>
      </w:r>
    </w:p>
    <w:p>
      <w:pPr>
        <w:spacing w:after="0" w:line="16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Registrant acknowledges that:</w:t>
      </w:r>
    </w:p>
    <w:p>
      <w:pPr>
        <w:spacing w:after="0" w:line="225" w:lineRule="exact"/>
        <w:rPr>
          <w:sz w:val="24"/>
          <w:szCs w:val="24"/>
          <w:color w:val="auto"/>
        </w:rPr>
      </w:pPr>
    </w:p>
    <w:p>
      <w:pPr>
        <w:jc w:val="both"/>
        <w:ind w:left="1080" w:hanging="316"/>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U.S. Securities and Exchange Commission (the “Commission”) or the staff of the Commission (the “Staff”), acting pursuant to delegated authority, declare the Registration Statement effective, it does not foreclose the Commission from taking any action with respect to the Registration Statement;</w:t>
      </w:r>
    </w:p>
    <w:p>
      <w:pPr>
        <w:spacing w:after="0" w:line="183" w:lineRule="exact"/>
        <w:rPr>
          <w:rFonts w:ascii="Arial" w:cs="Arial" w:eastAsia="Arial" w:hAnsi="Arial"/>
          <w:sz w:val="18"/>
          <w:szCs w:val="18"/>
          <w:color w:val="auto"/>
        </w:rPr>
      </w:pPr>
    </w:p>
    <w:p>
      <w:pPr>
        <w:ind w:left="1080" w:hanging="316"/>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Registrant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1080" w:hanging="316"/>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of the Registration Statement as a defense in any proceeding initiated by the Commission or any person under the federal securities laws of the United States.</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7"/>
          <w:szCs w:val="17"/>
          <w:color w:val="auto"/>
        </w:rPr>
        <w:t>Please call Ilan Katz of Dentons US LLP at (212) 632 5556 to confirm the effectiveness of the Registration Statement or with any questions.</w:t>
      </w:r>
    </w:p>
    <w:p>
      <w:pPr>
        <w:spacing w:after="0" w:line="237"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ARCTURUS THERAPEUTICS HOLDINGS INC.</w:t>
      </w:r>
    </w:p>
    <w:p>
      <w:pPr>
        <w:spacing w:after="0" w:line="22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 Joseph E. Payne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Joseph E. Payne</w:t>
      </w:r>
    </w:p>
    <w:p>
      <w:pPr>
        <w:spacing w:after="0" w:line="2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2021-08-15T20:33:34Z</dcterms:created>
  <dcterms:modified xsi:type="dcterms:W3CDTF">2021-08-15T20:33:34Z</dcterms:modified>
</cp:coreProperties>
</file>