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April 2018 (Report No. 2)</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1" w:name="page2"/>
    <w:bookmarkEnd w:id="1"/>
    <w:p>
      <w:pPr>
        <w:jc w:val="both"/>
        <w:ind w:right="80" w:firstLine="648"/>
        <w:spacing w:after="0" w:line="264" w:lineRule="auto"/>
        <w:rPr>
          <w:sz w:val="20"/>
          <w:szCs w:val="20"/>
          <w:color w:val="auto"/>
        </w:rPr>
      </w:pPr>
      <w:r>
        <w:rPr>
          <w:rFonts w:ascii="Arial" w:cs="Arial" w:eastAsia="Arial" w:hAnsi="Arial"/>
          <w:sz w:val="18"/>
          <w:szCs w:val="18"/>
          <w:color w:val="auto"/>
        </w:rPr>
        <w:t>On April 8, 2018, Arcturus Therapeutics Ltd. (the “Company”) announced that, upon the recommendation of the Executive Committee of the Board of Directors of the Company (the “Board”), the Board approved postponing the Extraordinary General Meeting of Shareholders (EGM) previously scheduled for May 7, 2018. The press release is attached hereto as Exhibit 99.1.</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Form 6-K, excluding Exhibit 99.1, is incorporated by reference into the Registration Statements on Form F-3 (File No. 333- 209960) and Form S-8 (File No. 333-194875, File No. 333-202394, File No. 333-209947, File No. 333-217556 and File No. 333-221830) of the Company,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60" w:type="dxa"/>
            <w:vAlign w:val="bottom"/>
            <w:gridSpan w:val="2"/>
          </w:tcPr>
          <w:p>
            <w:pPr>
              <w:ind w:left="216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April 9, 2018</w:t>
            </w:r>
          </w:p>
        </w:tc>
        <w:tc>
          <w:tcPr>
            <w:tcW w:w="2840" w:type="dxa"/>
            <w:vAlign w:val="bottom"/>
          </w:tcPr>
          <w:p>
            <w:pPr>
              <w:ind w:left="216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8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840" w:type="dxa"/>
            <w:vAlign w:val="bottom"/>
          </w:tcPr>
          <w:p>
            <w:pPr>
              <w:ind w:left="216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675"/>
        </w:trPr>
        <w:tc>
          <w:tcPr>
            <w:tcW w:w="3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984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580" w:type="dxa"/>
            <w:vAlign w:val="bottom"/>
          </w:tcPr>
          <w:p>
            <w:pPr>
              <w:spacing w:after="0"/>
              <w:rPr>
                <w:sz w:val="20"/>
                <w:szCs w:val="20"/>
                <w:color w:val="auto"/>
              </w:rPr>
            </w:pPr>
            <w:r>
              <w:rPr>
                <w:rFonts w:ascii="Arial" w:cs="Arial" w:eastAsia="Arial" w:hAnsi="Arial"/>
                <w:sz w:val="18"/>
                <w:szCs w:val="18"/>
                <w:color w:val="auto"/>
              </w:rPr>
              <w:t>99.1</w:t>
            </w:r>
          </w:p>
        </w:tc>
        <w:tc>
          <w:tcPr>
            <w:tcW w:w="9840" w:type="dxa"/>
            <w:vAlign w:val="bottom"/>
          </w:tcPr>
          <w:p>
            <w:pPr>
              <w:ind w:left="720"/>
              <w:spacing w:after="0"/>
              <w:rPr>
                <w:sz w:val="20"/>
                <w:szCs w:val="20"/>
                <w:color w:val="auto"/>
              </w:rPr>
            </w:pPr>
            <w:r>
              <w:rPr>
                <w:rFonts w:ascii="Arial" w:cs="Arial" w:eastAsia="Arial" w:hAnsi="Arial"/>
                <w:sz w:val="18"/>
                <w:szCs w:val="18"/>
                <w:color w:val="auto"/>
                <w:w w:val="92"/>
              </w:rPr>
              <w:t>Press Release issued by the Company on April 8, 2018, titled “Arcturus Therapeutics Issues Statement Regarding Timing of</w:t>
            </w:r>
          </w:p>
        </w:tc>
      </w:tr>
      <w:tr>
        <w:trPr>
          <w:trHeight w:val="230"/>
        </w:trPr>
        <w:tc>
          <w:tcPr>
            <w:tcW w:w="1580" w:type="dxa"/>
            <w:vAlign w:val="bottom"/>
          </w:tcPr>
          <w:p>
            <w:pPr>
              <w:spacing w:after="0"/>
              <w:rPr>
                <w:sz w:val="20"/>
                <w:szCs w:val="20"/>
                <w:color w:val="auto"/>
              </w:rPr>
            </w:pPr>
          </w:p>
        </w:tc>
        <w:tc>
          <w:tcPr>
            <w:tcW w:w="9840" w:type="dxa"/>
            <w:vAlign w:val="bottom"/>
          </w:tcPr>
          <w:p>
            <w:pPr>
              <w:ind w:left="720"/>
              <w:spacing w:after="0"/>
              <w:rPr>
                <w:sz w:val="20"/>
                <w:szCs w:val="20"/>
                <w:color w:val="auto"/>
              </w:rPr>
            </w:pPr>
            <w:r>
              <w:rPr>
                <w:rFonts w:ascii="Arial" w:cs="Arial" w:eastAsia="Arial" w:hAnsi="Arial"/>
                <w:sz w:val="18"/>
                <w:szCs w:val="18"/>
                <w:color w:val="auto"/>
              </w:rPr>
              <w:t>Extraordinary General Meeting of Shareholders.”</w:t>
            </w:r>
          </w:p>
        </w:tc>
      </w:tr>
      <w:tr>
        <w:trPr>
          <w:trHeight w:val="675"/>
        </w:trPr>
        <w:tc>
          <w:tcPr>
            <w:tcW w:w="15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Issues Statement Regarding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Timing of Extraordinary General Meeting of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Postponement due to Joseph Payne’s Focus on Advancing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His Personal Agenda at the Expense of Arcturus Shareholders</w:t>
      </w:r>
    </w:p>
    <w:p>
      <w:pPr>
        <w:spacing w:after="0" w:line="207"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San Diego, CA – April 8, 2018 </w:t>
      </w:r>
      <w:r>
        <w:rPr>
          <w:rFonts w:ascii="Arial" w:cs="Arial" w:eastAsia="Arial" w:hAnsi="Arial"/>
          <w:sz w:val="18"/>
          <w:szCs w:val="18"/>
          <w:color w:val="auto"/>
        </w:rPr>
        <w:t>– Arcturus Therapeutics Ltd. (NASDAQ: ARCT), a leading RNA medicines company, today announced that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of the Executive Committee of the Board, the Board of Directors of Arcturus approved postponing the Extraordinary General Meeting of Shareholders (EGM) previously scheduled for May 7, 2018.</w:t>
      </w:r>
    </w:p>
    <w:p>
      <w:pPr>
        <w:spacing w:after="0" w:line="1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making its determination, the Board considered, among other things, the uncertainty regarding the agenda for the meeting due to a recent petition from Joseph E. Payne, former President and CEO of Arcturus, to the courts in Israel to require changes to the proposals to be voted on at the EGM. The Board also considered the uncertainty regarding the necessity of the proposal related to the independent auditor for the Company’s 2017 financial statements. Both of these sources of uncertainty are the direct result of Payne’s actions that continue to harm Arcturus shareholders.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Payne inexplicably waited almost three weeks after the agenda for the EGM was publicized to make a court filing to attempt to change the agenda of the Extraordinary General Meeting, which Payne demanded be held. This is another example of Payne’s efforts to disrupt the Company’s positive momentum and compromise our ongoing initiatives to drive shareholder value.</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the uncertainty regarding the audit firm would not exist if Payne and his associates had voted sensibly at Arcturus’ February EGM, instead of deliberately voting in opposition to the best interests of all other shareholders and against how Payne voted on the proposal in his capacity as a Director. The Executive Committee of the Board intends to reschedule the EGM when it can provide shareholders with certainty regarding the agenda for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previously noted, there is an ongoing investigation into Payne’s actions as well as into the background of his proposed nominees.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contrast to Payne’s vindictive campaign of self-interest and interference, the Executive Committee is dedicated to doing what is necessary to protect Arcturus and the interests of all of its shareholders and other stakeholders. As evidenced by the recent actions to terminate Payne for cause and continued efforts to hold Payne accountable for his reckless and disruptive campaign, the Executive Committee is committed to ensuring management accountability, oversight and successful execution of Arcturus’ strategy.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0C0C0C"/>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242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242185"/>
                    </a:xfrm>
                    <a:prstGeom prst="rect">
                      <a:avLst/>
                    </a:prstGeom>
                    <a:noFill/>
                  </pic:spPr>
                </pic:pic>
              </a:graphicData>
            </a:graphic>
          </wp:anchor>
        </w:drawing>
        <w:t>If investors have any questions, please contact the Company’s proxy solicitor: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509 Madison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1608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 Free: (800) 662-5200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ARCT@morrowsodali.com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Founded in 2013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t>
      </w:r>
      <w:r>
        <w:rPr>
          <w:rFonts w:ascii="Arial" w:cs="Arial" w:eastAsia="Arial" w:hAnsi="Arial"/>
          <w:sz w:val="17"/>
          <w:szCs w:val="17"/>
          <w:u w:val="single" w:color="auto"/>
          <w:color w:val="auto"/>
        </w:rPr>
        <w:t>www.ArcturusRx.com</w:t>
      </w:r>
      <w:r>
        <w:rPr>
          <w:rFonts w:ascii="Arial" w:cs="Arial" w:eastAsia="Arial" w:hAnsi="Arial"/>
          <w:sz w:val="17"/>
          <w:szCs w:val="17"/>
          <w:color w:val="auto"/>
        </w:rPr>
        <w:t>, the content of which is not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connection with the meeting, at such time as it may be called once again (following postponement), Arcturus will make available to its shareholders of record a proxy statement describing the time and place for, and other logistical information related to, the meeting and the proposal to be voted upon at the meeting, along with a WHITE proxy card enabling them to submit their votes on that proposal. Arcturus will also be furnishing copies of the proxy statement and WHITE proxy card to the United States Securities and Exchange Commission, or the SEC, in a Report of Foreign Private Issuer on Form 6-K, which may be obtained for free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will be available on Arcturus’ website at </w:t>
      </w:r>
      <w:r>
        <w:rPr>
          <w:rFonts w:ascii="Arial" w:cs="Arial" w:eastAsia="Arial" w:hAnsi="Arial"/>
          <w:sz w:val="18"/>
          <w:szCs w:val="18"/>
          <w:u w:val="single" w:color="auto"/>
          <w:color w:val="auto"/>
        </w:rPr>
        <w:t>http://ir.arcturusrx.com/</w:t>
      </w:r>
      <w:r>
        <w:rPr>
          <w:rFonts w:ascii="Arial" w:cs="Arial" w:eastAsia="Arial" w:hAnsi="Arial"/>
          <w:sz w:val="18"/>
          <w:szCs w:val="18"/>
          <w:color w:val="auto"/>
        </w:rPr>
        <w:t>. SHAREHOLDERS OF THE COMPANY ARE STRONGLY ENCOURAGED TO READ SUCH PROXY STATEMENT, ACCOMPANYING WHITE PROXY CARD AND ALL OTHER DOCUMENTS FILED WITH THE SEC CAREFULLY AND IN THEIR ENTIRETY WHEN THEY BECOME AVAILABLE AS THEY WILL CONTAIN IMPORTANT INFORMATION.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jc w:val="both"/>
        <w:spacing w:after="0" w:line="228" w:lineRule="auto"/>
        <w:rPr>
          <w:sz w:val="20"/>
          <w:szCs w:val="20"/>
          <w:color w:val="auto"/>
        </w:rPr>
      </w:pPr>
      <w:r>
        <w:rPr>
          <w:rFonts w:ascii="Arial" w:cs="Arial" w:eastAsia="Arial" w:hAnsi="Arial"/>
          <w:sz w:val="18"/>
          <w:szCs w:val="18"/>
          <w:color w:val="auto"/>
        </w:rPr>
        <w:t xml:space="preserve">The full text of the proposed resolutions for the meeting, together with the form of the WHITE proxy card, may also be viewed following distribution to Arcturus’ shareholders at the registered office of Arcturus, c/o Meitar Liquornik Geva Leshem Tal, 16 Abba Hillel Road, Ramat Gan, Israel </w:t>
      </w:r>
      <w:r>
        <w:rPr>
          <w:rFonts w:ascii="Arial" w:cs="Arial" w:eastAsia="Arial" w:hAnsi="Arial"/>
          <w:sz w:val="18"/>
          <w:szCs w:val="18"/>
          <w:u w:val="single" w:color="auto"/>
          <w:color w:val="auto"/>
        </w:rPr>
        <w:t>5250608</w:t>
      </w:r>
      <w:r>
        <w:rPr>
          <w:rFonts w:ascii="Arial" w:cs="Arial" w:eastAsia="Arial" w:hAnsi="Arial"/>
          <w:sz w:val="18"/>
          <w:szCs w:val="18"/>
          <w:color w:val="auto"/>
        </w:rPr>
        <w:t>,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from Sunday to Thursday (excluding holidays), 10:00 a.m. to 5:00 p.m. (Israel time). Arcturus’ telephone number at its registered office is </w:t>
      </w:r>
      <w:r>
        <w:rPr>
          <w:rFonts w:ascii="Arial" w:cs="Arial" w:eastAsia="Arial" w:hAnsi="Arial"/>
          <w:sz w:val="18"/>
          <w:szCs w:val="18"/>
          <w:u w:val="single" w:color="auto"/>
          <w:color w:val="auto"/>
        </w:rPr>
        <w:t>+972-3-610-3157</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rescheduling the EGM.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2016, filed with the SEC on April 28, 2017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jc w:val="center"/>
        <w:ind w:right="98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900-2660 </w:t>
      </w:r>
      <w:r>
        <w:rPr>
          <w:rFonts w:ascii="Arial" w:cs="Arial" w:eastAsia="Arial" w:hAnsi="Arial"/>
          <w:sz w:val="16"/>
          <w:szCs w:val="16"/>
          <w:u w:val="single" w:color="auto"/>
          <w:color w:val="auto"/>
        </w:rPr>
        <w:t>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 / Joseph Sala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597-6979 </w:t>
      </w:r>
      <w:r>
        <w:rPr>
          <w:rFonts w:ascii="Arial" w:cs="Arial" w:eastAsia="Arial" w:hAnsi="Arial"/>
          <w:sz w:val="16"/>
          <w:szCs w:val="16"/>
          <w:u w:val="single" w:color="auto"/>
          <w:color w:val="auto"/>
        </w:rPr>
        <w:t>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942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300-2476 </w:t>
      </w:r>
      <w:r>
        <w:rPr>
          <w:rFonts w:ascii="Arial" w:cs="Arial" w:eastAsia="Arial" w:hAnsi="Arial"/>
          <w:sz w:val="16"/>
          <w:szCs w:val="16"/>
          <w:u w:val="single" w:color="auto"/>
          <w:color w:val="auto"/>
        </w:rPr>
        <w:t>ARCT@morrowsodali.com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58"/>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2019-12-08T04:48:32Z</dcterms:created>
  <dcterms:modified xsi:type="dcterms:W3CDTF">2019-12-08T04:48:32Z</dcterms:modified>
</cp:coreProperties>
</file>