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Kurata Lance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66040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2" w:right="580"/>
        <w:spacing w:after="0" w:line="238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58.91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08/09/2030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25% of the shares underlying the option vest on August 10, 2021, with the remainder vesting in 36 successive equal monthly increments thereafter.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Lance Kurata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-1243330</wp:posOffset>
            </wp:positionV>
            <wp:extent cx="7017385" cy="4419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0961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2020-08-12T19:39:40Z</dcterms:created>
  <dcterms:modified xsi:type="dcterms:W3CDTF">2020-08-12T19:39:40Z</dcterms:modified>
</cp:coreProperties>
</file>