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14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Marantz Jing L.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12/07/2021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38.54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12/06/2031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38.54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12/06/2031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underlying the option vest monthly over a two year period from the date of grant. This represents the initial grant to the Reporting Person as a member of the Board of Directors (the "Board").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underlying the option vest monthly over a one year period from the date of grant. This represents the annual grant to the Reporting Person as a member of the Board, prorated based on the date the Reporting Person was appointed to the Board, representing an estimated six months of service.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Jing L. Marantz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12/09/2021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4528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2021-12-09T19:24:51Z</dcterms:created>
  <dcterms:modified xsi:type="dcterms:W3CDTF">2021-12-09T19:24:51Z</dcterms:modified>
</cp:coreProperties>
</file>