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93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933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Chivukula Pad</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80"/>
        <w:spacing w:after="0" w:line="268" w:lineRule="auto"/>
        <w:rPr>
          <w:sz w:val="20"/>
          <w:szCs w:val="20"/>
          <w:color w:val="auto"/>
        </w:rPr>
      </w:pPr>
      <w:r>
        <w:rPr>
          <w:rFonts w:ascii="Arial" w:cs="Arial" w:eastAsia="Arial" w:hAnsi="Arial"/>
          <w:sz w:val="18"/>
          <w:szCs w:val="18"/>
          <w:color w:val="0000FF"/>
        </w:rPr>
        <w:t>C/O ARCTURUS THERAPEUTICS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10628 SCIENCE CENTER DRIVE, SUITE 250</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SAN DIEGO</w:t>
            </w:r>
          </w:p>
        </w:tc>
        <w:tc>
          <w:tcPr>
            <w:tcW w:w="940" w:type="dxa"/>
            <w:vAlign w:val="bottom"/>
          </w:tcPr>
          <w:p>
            <w:pPr>
              <w:ind w:left="14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92121</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4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Arcturus Therapeutics Holdings Inc.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160" w:type="dxa"/>
            <w:vAlign w:val="bottom"/>
            <w:tcBorders>
              <w:bottom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ARCT </w:t>
            </w:r>
            <w:r>
              <w:rPr>
                <w:rFonts w:ascii="Arial" w:cs="Arial" w:eastAsia="Arial" w:hAnsi="Arial"/>
                <w:sz w:val="21"/>
                <w:szCs w:val="21"/>
                <w:color w:val="000000"/>
              </w:rPr>
              <w:t>]</w:t>
            </w: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31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40" w:type="dxa"/>
            <w:vAlign w:val="bottom"/>
            <w:vMerge w:val="continue"/>
          </w:tcPr>
          <w:p>
            <w:pPr>
              <w:spacing w:after="0"/>
              <w:rPr>
                <w:sz w:val="2"/>
                <w:szCs w:val="2"/>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8"/>
                <w:szCs w:val="18"/>
                <w:color w:val="0000FF"/>
              </w:rPr>
              <w:t>Chief Scientific Officer &amp; COO</w:t>
            </w:r>
          </w:p>
        </w:tc>
        <w:tc>
          <w:tcPr>
            <w:tcW w:w="0" w:type="dxa"/>
            <w:vAlign w:val="bottom"/>
          </w:tcPr>
          <w:p>
            <w:pPr>
              <w:spacing w:after="0"/>
              <w:rPr>
                <w:sz w:val="1"/>
                <w:szCs w:val="1"/>
                <w:color w:val="auto"/>
              </w:rPr>
            </w:pPr>
          </w:p>
        </w:tc>
      </w:tr>
      <w:tr>
        <w:trPr>
          <w:trHeight w:val="223"/>
        </w:trPr>
        <w:tc>
          <w:tcPr>
            <w:tcW w:w="3240" w:type="dxa"/>
            <w:vAlign w:val="bottom"/>
            <w:gridSpan w:val="2"/>
          </w:tcPr>
          <w:p>
            <w:pPr>
              <w:ind w:left="80"/>
              <w:spacing w:after="0"/>
              <w:rPr>
                <w:sz w:val="20"/>
                <w:szCs w:val="20"/>
                <w:color w:val="auto"/>
              </w:rPr>
            </w:pPr>
            <w:r>
              <w:rPr>
                <w:rFonts w:ascii="Arial" w:cs="Arial" w:eastAsia="Arial" w:hAnsi="Arial"/>
                <w:sz w:val="18"/>
                <w:szCs w:val="18"/>
                <w:color w:val="0000FF"/>
              </w:rPr>
              <w:t>05/10/2023</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05/10/2023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4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17,075</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w:t>
            </w:r>
            <w:r>
              <w:rPr>
                <w:rFonts w:ascii="Arial" w:cs="Arial" w:eastAsia="Arial" w:hAnsi="Arial"/>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562,373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05/11/2023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7,925</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30.24</w:t>
            </w:r>
            <w:r>
              <w:rPr>
                <w:rFonts w:ascii="Arial" w:cs="Arial" w:eastAsia="Arial" w:hAnsi="Arial"/>
                <w:sz w:val="22"/>
                <w:szCs w:val="22"/>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554,448</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39"/>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17,075 shares of common stock of Arcturus Therapeutics Holdings Inc. sold by the Reporting Person in multiple transactions on May 10, 2023, with sale prices ranging from $30.00 to $30.06 per share. The Reporting Person undertakes to provide upon request by the U.S. Securities and Exchange Commission staff, the Issuer, or a security holder of the Issuer, full information regarding the number of shares sold at each separate price.</w:t>
      </w:r>
    </w:p>
    <w:p>
      <w:pPr>
        <w:spacing w:after="0" w:line="3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7,925 shares of common stock of Arcturus Therapeutics Holdings Inc. sold by the Reporting Person in multiple transactions on May 11, 2023, with sale prices ranging from $30.035 to $30.48 per share. The Reporting Person undertakes to provide upon request by the U.S. Securities and Exchange Commission staff, the Issuer, or a security holder of the Issuer, full information regarding the number of shares sold at each separate price.</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w w:val="93"/>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8"/>
                <w:szCs w:val="18"/>
                <w:color w:val="0000FF"/>
                <w:w w:val="86"/>
              </w:rPr>
              <w:t>05/12/2023</w:t>
            </w:r>
          </w:p>
        </w:tc>
      </w:tr>
      <w:tr>
        <w:trPr>
          <w:trHeight w:val="236"/>
        </w:trPr>
        <w:tc>
          <w:tcPr>
            <w:tcW w:w="20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2023-05-12T15:21:37Z</dcterms:created>
  <dcterms:modified xsi:type="dcterms:W3CDTF">2023-05-12T15:21:37Z</dcterms:modified>
</cp:coreProperties>
</file>