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30,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6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64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680" w:space="720"/>
            <w:col w:w="2680" w:space="720"/>
            <w:col w:w="2440"/>
          </w:cols>
          <w:pgMar w:left="320" w:top="472"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tcPr>
          <w:p>
            <w:pPr>
              <w:spacing w:after="0"/>
              <w:rPr>
                <w:sz w:val="20"/>
                <w:szCs w:val="20"/>
                <w:color w:val="auto"/>
              </w:rPr>
            </w:pPr>
          </w:p>
        </w:tc>
      </w:tr>
      <w:tr>
        <w:trPr>
          <w:trHeight w:val="414"/>
        </w:trPr>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Symbol(s)</w:t>
            </w:r>
          </w:p>
        </w:tc>
        <w:tc>
          <w:tcPr>
            <w:tcW w:w="40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220" w:type="dxa"/>
            <w:vAlign w:val="bottom"/>
          </w:tcPr>
          <w:p>
            <w:pPr>
              <w:spacing w:after="0"/>
              <w:rPr>
                <w:sz w:val="19"/>
                <w:szCs w:val="19"/>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Singapore Grant</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October 2, 2020, a wholly-owned subsidiary of Arcturus Therapeutics Holdings Inc. (the “Company”) was awarded a grant (the “Grant”) from the Singapore Economic Development Board (the “EDB”) to support the further development of a LUNAR-COV19 vaccine candidate. The Grant provides for up to S$9.3 million (approximately US$6.7 million) to support the development of the vaccine candidate.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Grant will be paid in two installments upon the achievement of certain milestones related to the progress of the development of the vaccine candidate.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Singapore Grant</w:t>
      </w:r>
    </w:p>
    <w:p>
      <w:pPr>
        <w:spacing w:after="0" w:line="22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On September 30, 2020, a wholly-owned subsidiary of the Company received a final payment of approximately $5.2 million from the EDB, pursuant to a separate and previously disclosed grant dated March 4, 2020, to support the further development of a LUNAR-COV19 vaccine candidate.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b w:val="1"/>
                <w:bCs w:val="1"/>
                <w:i w:val="1"/>
                <w:iCs w:val="1"/>
                <w:color w:val="auto"/>
              </w:rPr>
              <w:t>(d) Exhibits.</w:t>
            </w:r>
          </w:p>
        </w:tc>
        <w:tc>
          <w:tcPr>
            <w:tcW w:w="1016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60" w:type="dxa"/>
            <w:vAlign w:val="bottom"/>
          </w:tcPr>
          <w:p>
            <w:pPr>
              <w:ind w:left="180"/>
              <w:spacing w:after="0"/>
              <w:rPr>
                <w:sz w:val="20"/>
                <w:szCs w:val="20"/>
                <w:color w:val="auto"/>
              </w:rPr>
            </w:pPr>
            <w:r>
              <w:rPr>
                <w:rFonts w:ascii="Arial" w:cs="Arial" w:eastAsia="Arial" w:hAnsi="Arial"/>
                <w:sz w:val="18"/>
                <w:szCs w:val="18"/>
                <w:b w:val="1"/>
                <w:bCs w:val="1"/>
                <w:color w:val="auto"/>
              </w:rPr>
              <w:t>Description of Exhibit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10160" w:type="dxa"/>
            <w:vAlign w:val="bottom"/>
          </w:tcPr>
          <w:p>
            <w:pPr>
              <w:ind w:left="180"/>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74"/>
        </w:trPr>
        <w:tc>
          <w:tcPr>
            <w:tcW w:w="108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2020</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2020-10-02T15:21:14Z</dcterms:created>
  <dcterms:modified xsi:type="dcterms:W3CDTF">2020-10-02T15:21:14Z</dcterms:modified>
</cp:coreProperties>
</file>