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Payne Joseph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252730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1,475,097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183,137 shares are subject to repurchase by the Company.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06/10/2020</w:t>
            </w:r>
          </w:p>
        </w:tc>
      </w:tr>
      <w:tr>
        <w:trPr>
          <w:trHeight w:val="233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315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2020-06-10T21:02:32Z</dcterms:created>
  <dcterms:modified xsi:type="dcterms:W3CDTF">2020-06-10T21:02:32Z</dcterms:modified>
</cp:coreProperties>
</file>