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18,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14"/>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Trading</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8"/>
        </w:trPr>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2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Arcturus Therapeutics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made available a presentation about the Company’s business (the “</w:t>
      </w:r>
      <w:r>
        <w:rPr>
          <w:rFonts w:ascii="Arial" w:cs="Arial" w:eastAsia="Arial" w:hAnsi="Arial"/>
          <w:sz w:val="18"/>
          <w:szCs w:val="18"/>
          <w:u w:val="single" w:color="auto"/>
          <w:color w:val="auto"/>
        </w:rPr>
        <w:t>Presentation</w:t>
      </w:r>
      <w:r>
        <w:rPr>
          <w:rFonts w:ascii="Arial" w:cs="Arial" w:eastAsia="Arial" w:hAnsi="Arial"/>
          <w:sz w:val="18"/>
          <w:szCs w:val="18"/>
          <w:color w:val="auto"/>
        </w:rPr>
        <w:t>”), a copy of which is filed as Exhibit 99.1 to this Current Report on Form 8-K (the “</w:t>
      </w:r>
      <w:r>
        <w:rPr>
          <w:rFonts w:ascii="Arial" w:cs="Arial" w:eastAsia="Arial" w:hAnsi="Arial"/>
          <w:sz w:val="18"/>
          <w:szCs w:val="18"/>
          <w:u w:val="single" w:color="auto"/>
          <w:color w:val="auto"/>
        </w:rPr>
        <w:t>Report</w:t>
      </w:r>
      <w:r>
        <w:rPr>
          <w:rFonts w:ascii="Arial" w:cs="Arial" w:eastAsia="Arial" w:hAnsi="Arial"/>
          <w:sz w:val="18"/>
          <w:szCs w:val="18"/>
          <w:color w:val="auto"/>
        </w:rPr>
        <w:t>”) and is hereby incorporated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furnishing of the Presentation is not an admission as to the materiality of any information therein. The information contained in the Presentation is summary information that should be considered in the context of the Company’s filings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and other public announcements the Company may make by press release or otherwise from time to time. The Presentation speaks as of the date of this Report. While the Company may elect to update the Presentation in the future to reflect events and circumstances occurring or existing after the date of this Report, the Company specifically disclaims any obligation to do so.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Presentation contains forward-looking statements, and as a result, investors should not place undue reliance on these forward-looking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statements in this communication and the Presentation are “forward-looking statements” that involve substantial risks and uncertainties for purposes of the safe harbor provided by the Private Securities Litigation Reform Act of 1995. These statements relate to future events and involve known and unknown risks, uncertainties and other factors which may cause our actual results, performance or achievements to be materially different from any future performances or achievements expressed or implied by the forward-looking statements. Each of these statements is based only on current information, assumptions and expectations that are inherently subject to change and involve a number of risks and uncertainties. Forward-looking statements include, but are not limited to, statements about: expectations regarding our capitalization and resources; the adequacy of our capital to support our future operations and our ability to successfully initiate and complete clinical trials; our strategy and focus; our efforts to develop a vaccine against COVID-19, the safety, efficacy or reliability of our COVID-19 vaccine candidate; the development and commercial potential of any of our product candidates; the timing and success of our development efforts; the success of any of our trials and our ability to achieve regulatory approval for any product candidate; the entry into or modification or termination of collaborative agreements and the expected milestones and royalties from such collaborative agreements ; the potential market or clinical or commercial success of the clinical development programs of Arcturus; and any statements other than statements of historical fact, including those related to Arcturus’ future cash, market or financial position.</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“estimates,” “projects,” “predicts,” “potential” and similar expressions (including the negative thereof) intended to identify forward looking statements. Arcturus may not actually achieve the plans, carry out the intentions or meet the expectations or projections disclosed in any forward-looking statements such as the foregoing, and you should not place undue reliance on such forward-looking statements. The forward-looking statements contained or implied in this this communication and the Presentation are subject to other risks and uncertainties, including those discussed under the heading “Risk Factors” in Arcturus’ Annual Report on Form 10-K for the fiscal year ended December 31, 2019, filed with the SEC on March 16, 2020 and in subsequent filings with, or submissions to, the SEC. Except as otherwise required by law, the Company disclaims any intention or obligation to update or revise any forward-looking statements, which speak only as of the date they were made, whether as a result of new information, future events or circumstances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9940" w:type="dxa"/>
            <w:vAlign w:val="bottom"/>
          </w:tcPr>
          <w:p>
            <w:pPr>
              <w:spacing w:after="0"/>
              <w:rPr>
                <w:sz w:val="20"/>
                <w:szCs w:val="20"/>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tcPr>
          <w:p>
            <w:pPr>
              <w:ind w:left="360"/>
              <w:spacing w:after="0"/>
              <w:rPr>
                <w:sz w:val="20"/>
                <w:szCs w:val="20"/>
                <w:color w:val="auto"/>
              </w:rPr>
            </w:pPr>
            <w:r>
              <w:rPr>
                <w:rFonts w:ascii="Arial" w:cs="Arial" w:eastAsia="Arial" w:hAnsi="Arial"/>
                <w:sz w:val="18"/>
                <w:szCs w:val="18"/>
                <w:b w:val="1"/>
                <w:bCs w:val="1"/>
                <w:color w:val="auto"/>
              </w:rPr>
              <w:t>Description of Exhibit</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99.1</w:t>
            </w:r>
          </w:p>
        </w:tc>
        <w:tc>
          <w:tcPr>
            <w:tcW w:w="9940" w:type="dxa"/>
            <w:vAlign w:val="bottom"/>
          </w:tcPr>
          <w:p>
            <w:pPr>
              <w:ind w:left="3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Presentation dated June 2020</w:t>
              </w:r>
            </w:hyperlink>
          </w:p>
        </w:tc>
      </w:tr>
      <w:tr>
        <w:trPr>
          <w:trHeight w:val="567"/>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June 18, 2020</w:t>
      </w:r>
    </w:p>
    <w:p>
      <w:pPr>
        <w:spacing w:after="0" w:line="211"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4092575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243205</wp:posOffset>
            </wp:positionV>
            <wp:extent cx="6172200" cy="3471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4392295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397510</wp:posOffset>
            </wp:positionV>
            <wp:extent cx="6429375" cy="3617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4135120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243205</wp:posOffset>
            </wp:positionV>
            <wp:extent cx="6172200" cy="3514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51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3603625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1125220</wp:posOffset>
            </wp:positionH>
            <wp:positionV relativeFrom="page">
              <wp:posOffset>243205</wp:posOffset>
            </wp:positionV>
            <wp:extent cx="5297805" cy="2983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297805" cy="2983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3603625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3603625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1125220</wp:posOffset>
            </wp:positionH>
            <wp:positionV relativeFrom="page">
              <wp:posOffset>243205</wp:posOffset>
            </wp:positionV>
            <wp:extent cx="5297805" cy="2983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297805" cy="2983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3603625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1125220</wp:posOffset>
            </wp:positionH>
            <wp:positionV relativeFrom="page">
              <wp:posOffset>243205</wp:posOffset>
            </wp:positionV>
            <wp:extent cx="5297805" cy="2983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297805" cy="2983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422275</wp:posOffset>
            </wp:positionH>
            <wp:positionV relativeFrom="page">
              <wp:posOffset>243205</wp:posOffset>
            </wp:positionV>
            <wp:extent cx="6711950" cy="3617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711950"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3603625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1125220</wp:posOffset>
            </wp:positionH>
            <wp:positionV relativeFrom="page">
              <wp:posOffset>243205</wp:posOffset>
            </wp:positionV>
            <wp:extent cx="5297805" cy="29832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297805" cy="2983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4237990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4135120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243205</wp:posOffset>
            </wp:positionV>
            <wp:extent cx="6172200" cy="3514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51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243205</wp:posOffset>
            </wp:positionV>
            <wp:extent cx="6429375" cy="3617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6175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2020-06-18T12:16:41Z</dcterms:created>
  <dcterms:modified xsi:type="dcterms:W3CDTF">2020-06-18T12:16:41Z</dcterms:modified>
</cp:coreProperties>
</file>