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80" w:space="720"/>
            <w:col w:w="2680" w:space="720"/>
            <w:col w:w="2440"/>
          </w:cols>
          <w:pgMar w:left="320" w:top="472"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July 23, 2020, Arcturus Therapeutics Holdings Inc., or the Company, entered into a binding term sheet with the Israeli Ministry of Health, or MUH, to supply the Company’s COVID-19 vaccine candidate, LUNAR-COV19 to the MUH. The parties intend to finalize a comprehensive supply agreement within 30 days, after which time, if the Supply Agreement has not been completed, the binding term sheet will continue on a non-binding basis.</w:t>
      </w:r>
    </w:p>
    <w:p>
      <w:pPr>
        <w:spacing w:after="0" w:line="1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final LUNAR-COV19 supply terms are subject to the negotiation and finalization of a definitive supply agreement and will be subject to various customary terms and conditions.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definitive supply agreement is expected to provide that the MUH will purchase a minimum number of LUNAR-COV19 doses and a specified maximum number of doses. If the maximum number of doses is supplied by the Company, the aggregate total payments for the specified LUNAR-COV19 doses will be $275 million. Dose prices are not contingent on the final approved dosage level.</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definitive supply agreement is expected to set forth a payment schedule which provides for a significant initial payment to the Company, upon, among other potential triggers, the initiation of dosing of an expansion cohort as permitted by the Singapore Health Sciences Authority during the phase 1/2 clinical trial in Singapore, which is expected to occur in July or August of 2020. Additional payments are required upon final regulatory clearance in at least one specified jurisdiction and delivery and, in certain cases, a deposit will be required to maintain dose priority.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summary contains forward-looking statements that involve substantial risks and uncertainties for purposes of the safe harbor provided by the Private Securities Litigation Reform Act of 1995. Any statements, other than statements of historical fact included in this summary, including those regarding the Company’s efforts to develop a vaccine against COVID-19, and therapeutic potential thereof, based on the Company’s mRNA therapeutics, the ability of the Company to scale up manufacturing of vaccine doses, the timing of the entry into a supply agreement with the State of Israel , the actual entry into a supply agreement with the State of Israel, the expected terms and conditions of the supply agreement with the State of Israel, approval of the vaccine against COVID-19 by the Ministry of Health in Israel and other jurisdictions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the Company’s technology.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0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260"/>
              <w:spacing w:after="0"/>
              <w:rPr>
                <w:sz w:val="20"/>
                <w:szCs w:val="20"/>
                <w:color w:val="auto"/>
              </w:rPr>
            </w:pPr>
            <w:r>
              <w:rPr>
                <w:rFonts w:ascii="Arial" w:cs="Arial" w:eastAsia="Arial" w:hAnsi="Arial"/>
                <w:sz w:val="18"/>
                <w:szCs w:val="18"/>
                <w:b w:val="1"/>
                <w:bCs w:val="1"/>
                <w:color w:val="auto"/>
              </w:rPr>
              <w:t>Description of Exhibit</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July 23, 2020</w:t>
              </w:r>
            </w:hyperlink>
          </w:p>
        </w:tc>
      </w:tr>
      <w:tr>
        <w:trPr>
          <w:trHeight w:val="358"/>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Israel secures rights to stockpile and reserve doses of LUNAR-COV19 for its citizens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Israel is the second country to reserve supply of LUNAR-COV19</w:t>
      </w:r>
    </w:p>
    <w:p>
      <w:pPr>
        <w:spacing w:after="0" w:line="225"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SAN DIEGO, July 23, 2020 (GLOBE NEWSWIRE) -- Arcturus Therapeutics Holdings Inc. (the “Company”, “Arcturus”, Nasdaq: ARCT), a leading clinical-stage messenger RNA medicines company focused on the discovery, development and commercialization of therapeutics for rare diseases and vaccines, today announced a binding term sheet with the Israeli Ministry of Health to supply the Company’s COVID-19 vaccine candidate, LUNAR-COV19. The parties intend to finalize a comprehensive supply agreement within 30 days.</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are very pleased to support Israel’s vaccination strategy by agreeing to supply our novel self-replicating STARR™ mRNA vaccine candidate. The Arcturus team is working diligently to advance LUNAR-COV19 through clinical development and continues to scale up manufacture for the doses required for global distribution,” said Joseph Payne, President &amp; CEO of Arcturus.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Delivery to Israel of doses of Arcturus’ COVID-19 vaccine candidate is contingent upon achievement of near term clinical and regulatory milestones and other conditions to be set forth in the definitive supply agreement. The government of Israel is responsible for distributing the vaccine to its citizens subject to approval by their Ministry of Health.</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Israeli Ministry of Health is the second government authority to reserve doses of LUNAR-COV19. Arcturus previously announced its partnership with Duke-NUS in Singapore, in which the Company recently received Clinical Trial Application (CTA) approval to proceed with a Phase 1/2 trial.</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Arcturus continues to scale up manufacturing to potentially produce hundreds of millions of doses across 2020 and 2021. For more information about rights and access to Arcturus’ COVID-19 vaccine candidate, LUNAR-COV19, please contact Arcturus by email at Vax@ArcturusRx.com.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STARR™ Technology</w:t>
      </w:r>
    </w:p>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STARR™ Technology platform combines self-replicating RNA with LUNAR®, a proprietary nanoparticle delivery system, into a single solution to produce proteins inside the human body. The versatility of the STARR™ Technology affords its ability upon delivery into the cell to generate a protective immune response or drive therapeutic protein expression to potentially prevent against or treat a variety of diseases. The self-replicating RNA-based therapeutic vaccine triggers rapid and prolonged antigen expression within host cells resulting in protective immunity against infectious pathogens. This combination of the LUNAR® and STARR™ technology is expected to provide lower dose requirements due to superior immune response, sustained protein expression compared to non-self-replicating RNA-based vaccines and potentially enable us to produce vaccines more quickly and simply.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candidates includes programs to potentially treat Ornithine Transcarbamylase (OTC) Deficiency, Cystic Fibrosis, Glycogen Storage Disease Type 3, Hepatitis B, non-alcoholic steatohepatitis (NASH) and a self-replicating mRNA vaccine for SARS-CoV-2.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(192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Catalent Inc., and the Cystic Fibrosis Foundation. For more information visit www.ArcturusRx.com.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the Company’s expected performance, the Company’s development of any specific novel mRNA therapeutics, the Company’s efforts to develop a vaccine against COVID-19, and therapeutic potential thereof, based on the Company’s mRNA therapeutics, the ability of the Company to scale up manufacturing of vaccine doses, the timing of the entry into a supply agreement with the State of Israel , the actual entry into a supply agreement with the State of Israel, the expected terms and conditions of the supply agreement with the State of Israel, approval of the vaccine against COVID-19 by the Ministry of Health in Israel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the Company’s technology.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Kendall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2020-07-24T05:09:57Z</dcterms:created>
  <dcterms:modified xsi:type="dcterms:W3CDTF">2020-07-24T05:09:57Z</dcterms:modified>
</cp:coreProperties>
</file>