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13D - 102)</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13d-1(b), (c) AND (d) AND AMENDMENTS THERETO FILED PURSUANT TO 13d-2(b)</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2 )*</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Ordinary Shares, par value NIS $0.01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M2239P109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800"/>
        <w:spacing w:after="0"/>
        <w:tabs>
          <w:tab w:leader="none" w:pos="56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5640" w:hanging="857"/>
        <w:spacing w:after="0"/>
        <w:tabs>
          <w:tab w:leader="none" w:pos="5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4800"/>
        <w:spacing w:after="0"/>
        <w:tabs>
          <w:tab w:leader="none" w:pos="56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7"/>
          <w:szCs w:val="17"/>
          <w:i w:val="1"/>
          <w:iCs w:val="1"/>
          <w:color w:val="auto"/>
        </w:rPr>
        <w:t>see the Notes</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Regals Capital Management LP</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585,725</w:t>
      </w:r>
    </w:p>
    <w:p>
      <w:pPr>
        <w:ind w:left="1880" w:right="69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585,725</w:t>
      </w:r>
    </w:p>
    <w:p>
      <w:pPr>
        <w:ind w:left="1880" w:right="26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585,725</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2.1%</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Regals Fund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585,725</w:t>
      </w:r>
    </w:p>
    <w:p>
      <w:pPr>
        <w:ind w:left="1880" w:right="69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585,725</w:t>
      </w:r>
    </w:p>
    <w:p>
      <w:pPr>
        <w:ind w:left="1880" w:right="26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585,725</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2.1%</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David M. Slager</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Dutch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30"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SOLE VOTING POWER 1,135,000</w:t>
      </w:r>
    </w:p>
    <w:p>
      <w:pPr>
        <w:ind w:left="1880" w:right="7039" w:hanging="1872"/>
        <w:spacing w:after="0" w:line="530"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585,725</w:t>
      </w:r>
    </w:p>
    <w:p>
      <w:pPr>
        <w:ind w:left="1880" w:right="6919" w:hanging="1872"/>
        <w:spacing w:after="0" w:line="563" w:lineRule="auto"/>
        <w:tabs>
          <w:tab w:leader="none" w:pos="10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SOLE DISPOSITIVE POWER 1,135,000</w:t>
      </w:r>
    </w:p>
    <w:p>
      <w:pPr>
        <w:spacing w:after="0" w:line="1" w:lineRule="exact"/>
        <w:rPr>
          <w:rFonts w:ascii="Arial" w:cs="Arial" w:eastAsia="Arial" w:hAnsi="Arial"/>
          <w:sz w:val="16"/>
          <w:szCs w:val="16"/>
          <w:color w:val="auto"/>
        </w:rPr>
      </w:pPr>
    </w:p>
    <w:p>
      <w:pPr>
        <w:ind w:left="1880" w:right="663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585,725</w:t>
      </w:r>
    </w:p>
    <w:p>
      <w:pPr>
        <w:ind w:left="1880" w:right="26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1,720,725</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6.2%</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44" w:right="1440"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Alcobra Ltd.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Azrieli Triangle Building</w:t>
      </w:r>
    </w:p>
    <w:p>
      <w:pPr>
        <w:ind w:left="660"/>
        <w:spacing w:after="0" w:line="186" w:lineRule="auto"/>
        <w:rPr>
          <w:sz w:val="20"/>
          <w:szCs w:val="20"/>
          <w:color w:val="auto"/>
        </w:rPr>
      </w:pPr>
      <w:r>
        <w:rPr>
          <w:rFonts w:ascii="Arial" w:cs="Arial" w:eastAsia="Arial" w:hAnsi="Arial"/>
          <w:sz w:val="17"/>
          <w:szCs w:val="17"/>
          <w:color w:val="auto"/>
        </w:rPr>
        <w:t>132 Derech Menachem Begin, 39</w:t>
      </w:r>
      <w:r>
        <w:rPr>
          <w:rFonts w:ascii="Arial" w:cs="Arial" w:eastAsia="Arial" w:hAnsi="Arial"/>
          <w:sz w:val="27"/>
          <w:szCs w:val="27"/>
          <w:color w:val="auto"/>
          <w:vertAlign w:val="superscript"/>
        </w:rPr>
        <w:t>th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L3 6701101</w:t>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Regals Capital Management LP ("Regals Management"), which serves as investment manager to Regals Fund LP ("Regals Fund") with respect to the Ordinary Shares (as defined in Item 2(d) below) directly owned by Regals Fund;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Regals Fund; and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David M. Slager ("Mr. Slager")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principal business office of each of Regals Management, Regals Fund and Mr. Slager is 152 West 57th Street, 9th Floor, New York, New York 10019.</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Regals Management is a Delaware limited partnership;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Regals Fund is a Delaware limited partnership; and</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Slager is a citizen of the Netherlands.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 par value NIS $0.01 per share ("Ordinary Shares")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3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As of the date hereof, Regals Fund directly owned 585,725 Ordinary Shares. Regals Management, as the investment manager of Regals Fund, may be deemed to beneficially own the Ordinary Shares owned directly by Regals Fund. Mr. Slager, as the managing member of the general partner of Regals Management, may be deemed to beneficially own the Ordinary Shares beneficially owned by Regals Management, in addition to the 1,135,000 Ordinary Shares.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aggregate percentage of Ordinary Shares reported owned by each person named herein is based upon 27,560,000 Ordinary Shares outstanding as of September 16, 2016. As of the date hereof, each of Regals Fund and Regals Management may be deemed to have beneficially owned approximately 2.1% of the Ordinary Shares outstanding and Mr. Slager may be deemed to beneficially have owned approximately 6.2% of the Ordinary Shares outstanding.</w:t>
      </w:r>
    </w:p>
    <w:p>
      <w:pPr>
        <w:spacing w:after="0" w:line="186" w:lineRule="exact"/>
        <w:rPr>
          <w:rFonts w:ascii="Arial" w:cs="Arial" w:eastAsia="Arial" w:hAnsi="Arial"/>
          <w:sz w:val="18"/>
          <w:szCs w:val="18"/>
          <w:color w:val="auto"/>
        </w:rPr>
      </w:pPr>
    </w:p>
    <w:p>
      <w:pPr>
        <w:ind w:left="1300" w:hanging="599"/>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right="6600" w:hanging="655"/>
        <w:spacing w:after="0" w:line="501" w:lineRule="auto"/>
        <w:tabs>
          <w:tab w:leader="none" w:pos="19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960" w:right="6480" w:hanging="610"/>
        <w:spacing w:after="0" w:line="501" w:lineRule="auto"/>
        <w:tabs>
          <w:tab w:leader="none" w:pos="1960" w:val="left"/>
        </w:tabs>
        <w:numPr>
          <w:ilvl w:val="3"/>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960" w:right="5760" w:hanging="610"/>
        <w:spacing w:after="0" w:line="501" w:lineRule="auto"/>
        <w:tabs>
          <w:tab w:leader="none" w:pos="1960" w:val="left"/>
        </w:tabs>
        <w:numPr>
          <w:ilvl w:val="3"/>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960" w:right="5580" w:hanging="610"/>
        <w:spacing w:after="0" w:line="528" w:lineRule="auto"/>
        <w:tabs>
          <w:tab w:leader="none" w:pos="1960" w:val="left"/>
        </w:tabs>
        <w:numPr>
          <w:ilvl w:val="3"/>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Arial" w:cs="Arial" w:eastAsia="Arial" w:hAnsi="Arial"/>
          <w:sz w:val="18"/>
          <w:szCs w:val="18"/>
          <w:color w:val="auto"/>
          <w:highlight w:val="yellow"/>
        </w:rPr>
        <w:t>[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A of the Schedule 13G filed with the Securities and Exchange Commission on October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14, 2017</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REGALS CAPITAL MANAGEMENT LP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Regals Capital Holdings LLC,</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Slager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David M. Slager</w:t>
      </w:r>
    </w:p>
    <w:p>
      <w:pPr>
        <w:spacing w:after="0" w:line="9"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REGALS FUND LP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Regals Fund GP LLC, its general partner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Slager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David M. Slager</w:t>
      </w:r>
    </w:p>
    <w:p>
      <w:pPr>
        <w:spacing w:after="0" w:line="9"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DAVID M. SLAGER</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Slager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David M. Slager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0"/>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lvl w:ilvl="1">
      <w:lvlJc w:val="left"/>
      <w:lvlText w:val="(%2)"/>
      <w:numFmt w:val="lowerLetter"/>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2"/>
    </w:lvl>
    <w:lvl w:ilvl="1">
      <w:lvlJc w:val="left"/>
      <w:lvlText w:val="(%2)"/>
      <w:numFmt w:val="lowerLetter"/>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2019-12-16T16:34:20Z</dcterms:created>
  <dcterms:modified xsi:type="dcterms:W3CDTF">2019-12-16T16:34:20Z</dcterms:modified>
</cp:coreProperties>
</file>