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001-38942</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San Diego, California 92121</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8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20" w:type="dxa"/>
            <w:vAlign w:val="bottom"/>
          </w:tcPr>
          <w:p>
            <w:pPr>
              <w:spacing w:after="0"/>
              <w:rPr>
                <w:sz w:val="20"/>
                <w:szCs w:val="20"/>
                <w:color w:val="auto"/>
              </w:rPr>
            </w:pPr>
          </w:p>
        </w:tc>
        <w:tc>
          <w:tcPr>
            <w:tcW w:w="4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Symbol(s)</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20" w:type="dxa"/>
            <w:vAlign w:val="bottom"/>
          </w:tcPr>
          <w:p>
            <w:pPr>
              <w:spacing w:after="0"/>
              <w:rPr>
                <w:sz w:val="19"/>
                <w:szCs w:val="19"/>
                <w:color w:val="auto"/>
              </w:rPr>
            </w:pP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August 1, 2019, Arcturus Therapeutics, Inc. (“Arcturus”), a subsidiary of Arcturus Therapeutics Holdings Inc. (the “Company”), entered into an amendment (the “Amendment”) to its Development Program Letter Agreement of May 16, 2017, as amended by Amendment No. 1 dated July 13, 2018 (the “Underlying Agreement”) with the Cystic Fibrosis Foundation (“CFF”), pursuant to which Arcturus and CFF agreed to: (a) increase the Amount of Award (as defined in the Underlying Agreement) from CFF to advance LUNAR-CF to $15 million from approximately $3.1 million, require Arcturus to provide $5 million in matching funds for remaining budgeted costs, and modify the disbursement schedule from CFF to Arcturus related thereto such that (i) $4 million will be disbursed upon execution of the Amendment, (ii) $2 million will be disbursed within 30 days of the first day of each of January, April, July and October 2020 upon Arcturus invoicing CFF to meet project goals, and (iii) the last payment of $3.0 million less the prior award previously paid out, equaling approximately $2.1 million, will be disbursed upon Arcturus invoicing CFF to meet good manufacturing practices and opening an IND application; (b) replace the existing royalties due to CFF under the Underlying Agreement with specified royalties expressed as a percentage of net sales, subject to specified royalty caps expressed as a multiple of the Actual Award (as defined in the Amendment) and expiration of the royalties upon specified time limitations or patent or exclusivity expiration, among other limitations and exclusions; (c) define conditions under which Arcturus shall pay to CFF disposition payments in the event of a Disposition Transaction (as defined in the Amendment), including a license, sale or other transfer of a Covered Product or Arcturus Development Program Technology (excluding Net Sales) or a Change of Control Transaction; (d) provide a termination right to CFF; and (e) make corresponding changes to exhibits, definitions and other provisions of the Underlying Agreement consistent with the Amendment, including the replacement of references to Cystic Fibrosis Foundation Therapeutics, Inc. with CFF to reflect the prior assignment of the Underlying Agreement to CFF.</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a copy of which the Company intends to file with the Securities and Exchange Commission as an exhibit to its Quarterly Report on Form 10-Q for the quarter ending June 30, 2019.</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12" w:lineRule="exact"/>
        <w:rPr>
          <w:sz w:val="20"/>
          <w:szCs w:val="20"/>
          <w:color w:val="auto"/>
        </w:rPr>
      </w:pPr>
    </w:p>
    <w:p>
      <w:pPr>
        <w:ind w:right="220" w:firstLine="648"/>
        <w:spacing w:after="0" w:line="251" w:lineRule="auto"/>
        <w:rPr>
          <w:sz w:val="20"/>
          <w:szCs w:val="20"/>
          <w:color w:val="auto"/>
        </w:rPr>
      </w:pPr>
      <w:r>
        <w:rPr>
          <w:rFonts w:ascii="Arial" w:cs="Arial" w:eastAsia="Arial" w:hAnsi="Arial"/>
          <w:sz w:val="22"/>
          <w:szCs w:val="22"/>
          <w:color w:val="auto"/>
        </w:rPr>
        <w:t>On August 1, 2019, the Company issued a press release, a copy of which is filed herewith as Exhibit 99.1, announcing the entry into the Amendment.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640" w:type="dxa"/>
            <w:vAlign w:val="bottom"/>
            <w:gridSpan w:val="4"/>
          </w:tcPr>
          <w:p>
            <w:pPr>
              <w:ind w:left="5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640" w:type="dxa"/>
            <w:vAlign w:val="bottom"/>
            <w:gridSpan w:val="4"/>
          </w:tcPr>
          <w:p>
            <w:pPr>
              <w:ind w:left="5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the Company, dated August 1, 2019</w:t>
              </w:r>
            </w:hyperlink>
          </w:p>
        </w:tc>
      </w:tr>
      <w:tr>
        <w:trPr>
          <w:trHeight w:val="838"/>
        </w:trPr>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920" w:type="dxa"/>
            <w:vAlign w:val="bottom"/>
            <w:tcBorders>
              <w:top w:val="single" w:sz="8" w:color="0000EE"/>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337" w:right="239" w:bottom="1440" w:gutter="0" w:footer="0" w:header="0"/>
        </w:sectPr>
      </w:pPr>
    </w:p>
    <w:bookmarkStart w:id="3" w:name="page4"/>
    <w:bookmarkEnd w:id="3"/>
    <w:p>
      <w:pPr>
        <w:ind w:right="360"/>
        <w:spacing w:after="0" w:line="282" w:lineRule="auto"/>
        <w:rPr>
          <w:sz w:val="20"/>
          <w:szCs w:val="20"/>
          <w:color w:val="auto"/>
        </w:rPr>
      </w:pPr>
      <w:r>
        <w:rPr>
          <w:rFonts w:ascii="Arial" w:cs="Arial" w:eastAsia="Arial" w:hAnsi="Arial"/>
          <w:sz w:val="18"/>
          <w:szCs w:val="18"/>
          <w:b w:val="1"/>
          <w:bCs w:val="1"/>
          <w:color w:val="auto"/>
        </w:rPr>
        <w:t>Arcturus Therapeutics Receives up to $15 Million Commitment from the Cystic Fibrosis Foundation to Create mRNA Therapies to Treat Cystic Fibrosis Patients</w:t>
      </w:r>
    </w:p>
    <w:p>
      <w:pPr>
        <w:spacing w:after="0" w:line="162"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 xml:space="preserve">San Diego, Calif, August 1, 2019 </w:t>
      </w:r>
      <w:r>
        <w:rPr>
          <w:rFonts w:ascii="Arial" w:cs="Arial" w:eastAsia="Arial" w:hAnsi="Arial"/>
          <w:sz w:val="17"/>
          <w:szCs w:val="17"/>
          <w:color w:val="auto"/>
        </w:rPr>
        <w:t>- Arcturus Therapeutics (“Arcturus” or the “Company”), a leading RNA medicines company, today announced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Cystic Fibrosis Foundation (CF Foundation), has increased its commitment to $15 million in conjunction with an amended agreement to advance LUNAR-CF, a novel messenger RNA (mRNA) therapeutic formulated with Arcturus’ LUNAR® delivery technology.</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goal of the multi-year program is to create mRNA therapies to treat people with cystic fibrosis (CF), develop methods to deliver RNA components to cells in the lung and file an Investigational New Drug (IND) application for a therapeutic candidate.</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are pleased with the progress we have made in our agreement with the CF Foundation, including preclinical proof of concept studies, demonstrating that LUNAR is able to deliver mRNA efficiently into lung epithelial cells in animals and is compatible with nebulization,” said Joseph Payne, President and CEO of Arcturus Therapeutics. “We are delighted with the expanded financial support from the CF Foundation, and we believe that we are now sufficiently funded to advance the LUNAR-CF program into filing an IND application.”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Arcturus has collaborated with the CF Foundation since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LUNAR-CF</w:t>
      </w:r>
    </w:p>
    <w:p>
      <w:pPr>
        <w:spacing w:after="0" w:line="2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LUNAR-CF, Arcturus’ first inhaled mRNA therapeutic targeting the lung, represents a novel approach to treat cystic fibrosis (CF). LUNAR-CF is based on Arcturus messenger RNA (mRNA) design construct and proprietary manufacturing process. LUNAR-CF also utilizes Arcturus’ propriety lipid library and</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employs the Company's LUNAR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delivery platform to safely and effectively deliver CFTR mRNA to the lung. LUNAR-CF is an mRNA replacement therapy designed to enable CFTR-deficient patients to naturally produce healthy functional CFTR in their own lung cells. Arcturus plans to submit an Investigational New Drug (IND) application to the FDA in the second half of 2020. LUNAR-CF is advancing toward the clinic on the strength of preclinical proof-of-concept data, demonstrating that LUNAR technology can deliver mRNA to bronchial epithelial cells and results in expression of CFTR protein in animal models.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an RNA medicines company with enabling technologies – LUNAR®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(167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the status of the preclinical development program for any of the clinical development programs of Arcturus, the status of IND-enabling studies and early clinical development related to any of the clinical development programs of Arcturus, the sufficiency of any drug substances or drug products of the Company to meet the Company’s current clinical goals or expectations, the date that an IND may be filed with the FDA, the Company’s ability or expectation to file an IND for any of its product candidates, the potential market or success for the clinical development programs of Arcturus, current standards of care, and the Company’s future cash and financial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93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597-6983 mwood@lifesciadvisors.com</w:t>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2019-12-28T09:30:55Z</dcterms:created>
  <dcterms:modified xsi:type="dcterms:W3CDTF">2019-12-28T09:30:55Z</dcterms:modified>
</cp:coreProperties>
</file>