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Alcobra Ltd.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Ordinary Shares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M2239P109</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Hadasit Medical Research Services &amp; Development Ltd.,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P.O. Box 12000, Jerusalem 9112001 Israel</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Attn: Carole Grumbach,</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+972-2-677-9424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December 31, 2014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6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0" w:lineRule="exact"/>
        <w:rPr>
          <w:sz w:val="24"/>
          <w:szCs w:val="24"/>
          <w:color w:val="auto"/>
        </w:rPr>
      </w:pPr>
    </w:p>
    <w:p>
      <w:pPr>
        <w:ind w:right="10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5660" w:val="left"/>
          <w:tab w:leader="none" w:pos="10080" w:val="left"/>
        </w:tabs>
        <w:rPr>
          <w:sz w:val="20"/>
          <w:szCs w:val="20"/>
          <w:color w:val="auto"/>
        </w:rPr>
      </w:pPr>
      <w:r>
        <w:rPr>
          <w:rFonts w:ascii="Arial" w:cs="Arial" w:eastAsia="Arial" w:hAnsi="Arial"/>
          <w:sz w:val="18"/>
          <w:szCs w:val="18"/>
          <w:b w:val="1"/>
          <w:bCs w:val="1"/>
          <w:color w:val="auto"/>
        </w:rPr>
        <w:t>CUSIP No. M2239P109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b w:val="1"/>
          <w:bCs w:val="1"/>
          <w:color w:val="auto"/>
        </w:rPr>
        <w:t>Page 2 of 5 Pages</w:t>
      </w:r>
    </w:p>
    <w:p>
      <w:pPr>
        <w:spacing w:after="0" w:line="200" w:lineRule="exact"/>
        <w:rPr>
          <w:sz w:val="20"/>
          <w:szCs w:val="20"/>
          <w:color w:val="auto"/>
        </w:rPr>
      </w:pPr>
    </w:p>
    <w:p>
      <w:pPr>
        <w:spacing w:after="0" w:line="259"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Hadasit Medical Research Services and Development Ltd.</w:t>
      </w:r>
    </w:p>
    <w:p>
      <w:pPr>
        <w:spacing w:after="0" w:line="40" w:lineRule="exact"/>
        <w:rPr>
          <w:rFonts w:ascii="Arial" w:cs="Arial" w:eastAsia="Arial" w:hAnsi="Arial"/>
          <w:sz w:val="18"/>
          <w:szCs w:val="18"/>
          <w:color w:val="auto"/>
        </w:rPr>
      </w:pPr>
    </w:p>
    <w:p>
      <w:pPr>
        <w:ind w:left="580" w:right="5860" w:hanging="248"/>
        <w:spacing w:after="0" w:line="25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960" w:hanging="371"/>
        <w:spacing w:after="0" w:line="207" w:lineRule="exact"/>
        <w:tabs>
          <w:tab w:leader="none" w:pos="9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80" w:hanging="391"/>
        <w:spacing w:after="0" w:line="207" w:lineRule="exact"/>
        <w:tabs>
          <w:tab w:leader="none" w:pos="9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-1808480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94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8"/>
              </w:rPr>
              <w:t>NUMBER OF</w:t>
            </w:r>
          </w:p>
        </w:tc>
        <w:tc>
          <w:tcPr>
            <w:tcW w:w="30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157,224</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9400" w:type="dxa"/>
            <w:vAlign w:val="bottom"/>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720" w:type="dxa"/>
            <w:vAlign w:val="bottom"/>
          </w:tcPr>
          <w:p>
            <w:pPr>
              <w:jc w:val="center"/>
              <w:ind w:right="130"/>
              <w:spacing w:after="0"/>
              <w:rPr>
                <w:sz w:val="20"/>
                <w:szCs w:val="20"/>
                <w:color w:val="auto"/>
              </w:rPr>
            </w:pPr>
            <w:r>
              <w:rPr>
                <w:rFonts w:ascii="Arial" w:cs="Arial" w:eastAsia="Arial" w:hAnsi="Arial"/>
                <w:sz w:val="18"/>
                <w:szCs w:val="18"/>
                <w:color w:val="auto"/>
                <w:w w:val="99"/>
              </w:rPr>
              <w:t>BENEFICIALLY</w:t>
            </w:r>
          </w:p>
        </w:tc>
        <w:tc>
          <w:tcPr>
            <w:tcW w:w="30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OWNED BY</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130"/>
              <w:spacing w:after="0"/>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400" w:type="dxa"/>
            <w:vAlign w:val="bottom"/>
          </w:tcPr>
          <w:p>
            <w:pPr>
              <w:ind w:left="60"/>
              <w:spacing w:after="0"/>
              <w:rPr>
                <w:sz w:val="20"/>
                <w:szCs w:val="20"/>
                <w:color w:val="auto"/>
              </w:rPr>
            </w:pPr>
            <w:r>
              <w:rPr>
                <w:rFonts w:ascii="Arial" w:cs="Arial" w:eastAsia="Arial" w:hAnsi="Arial"/>
                <w:sz w:val="18"/>
                <w:szCs w:val="18"/>
                <w:b w:val="1"/>
                <w:bCs w:val="1"/>
                <w:color w:val="auto"/>
              </w:rPr>
              <w:t>157,224</w:t>
            </w:r>
          </w:p>
        </w:tc>
        <w:tc>
          <w:tcPr>
            <w:tcW w:w="0" w:type="dxa"/>
            <w:vAlign w:val="bottom"/>
          </w:tcPr>
          <w:p>
            <w:pPr>
              <w:spacing w:after="0"/>
              <w:rPr>
                <w:sz w:val="1"/>
                <w:szCs w:val="1"/>
                <w:color w:val="auto"/>
              </w:rPr>
            </w:pPr>
          </w:p>
        </w:tc>
      </w:tr>
      <w:tr>
        <w:trPr>
          <w:trHeight w:val="28"/>
        </w:trPr>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6"/>
              </w:rPr>
              <w:t>PERSON WITH</w:t>
            </w:r>
          </w:p>
        </w:tc>
        <w:tc>
          <w:tcPr>
            <w:tcW w:w="300" w:type="dxa"/>
            <w:vAlign w:val="bottom"/>
            <w:tcBorders>
              <w:bottom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720" w:type="dxa"/>
            <w:vAlign w:val="bottom"/>
            <w:vMerge w:val="continue"/>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4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157,224</w:t>
      </w:r>
    </w:p>
    <w:p>
      <w:pPr>
        <w:spacing w:after="0" w:line="27" w:lineRule="exact"/>
        <w:rPr>
          <w:rFonts w:ascii="Arial" w:cs="Arial" w:eastAsia="Arial" w:hAnsi="Arial"/>
          <w:sz w:val="18"/>
          <w:szCs w:val="18"/>
          <w:color w:val="auto"/>
        </w:rPr>
      </w:pPr>
    </w:p>
    <w:p>
      <w:pPr>
        <w:ind w:left="580" w:right="4180" w:hanging="338"/>
        <w:spacing w:after="0" w:line="232" w:lineRule="exact"/>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580" w:hanging="331"/>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6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rFonts w:ascii="Arial" w:cs="Arial" w:eastAsia="Arial" w:hAnsi="Arial"/>
          <w:sz w:val="30"/>
          <w:szCs w:val="30"/>
          <w:color w:val="auto"/>
          <w:vertAlign w:val="superscript"/>
        </w:rPr>
        <w:t>(1)</w:t>
      </w:r>
    </w:p>
    <w:p>
      <w:pPr>
        <w:ind w:left="580" w:hanging="3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rFonts w:ascii="Arial" w:cs="Arial" w:eastAsia="Arial" w:hAnsi="Arial"/>
          <w:sz w:val="18"/>
          <w:szCs w:val="18"/>
          <w:color w:val="auto"/>
        </w:rPr>
      </w:pPr>
    </w:p>
    <w:p>
      <w:pPr>
        <w:spacing w:after="0" w:line="393" w:lineRule="exact"/>
        <w:rPr>
          <w:rFonts w:ascii="Arial" w:cs="Arial" w:eastAsia="Arial" w:hAnsi="Arial"/>
          <w:sz w:val="18"/>
          <w:szCs w:val="18"/>
          <w:color w:val="auto"/>
        </w:rPr>
      </w:pPr>
    </w:p>
    <w:p>
      <w:pPr>
        <w:ind w:left="660" w:right="240" w:hanging="328"/>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percentages reported in this Amendment No. 1 to Schedule 13G are based upon 13,702,722 Ordinary shares outstanding as of December 31, 2014 (according to the prospectus supplement on Form F-3 filed by the Issuer with the Securities and Exchange Commission on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-1978660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-1558290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tabs>
          <w:tab w:leader="none" w:pos="5660" w:val="left"/>
          <w:tab w:leader="none" w:pos="1012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5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Alcobra Ltd.</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Amot Investment Building, 2 Weizmann Street, Tel Aviv Israel 6423902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Hadasit Medical Research Services &amp; Development Ltd.</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Carole Grumbach, P.O. Box 12000, Jerusalem 9112001 Israel</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Israel</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Ordinary Shares</w:t>
      </w:r>
    </w:p>
    <w:p>
      <w:pPr>
        <w:spacing w:after="0" w:line="210"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M2239P109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7" w:lineRule="exact"/>
        <w:rPr>
          <w:sz w:val="20"/>
          <w:szCs w:val="20"/>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40" w:right="220" w:hanging="681"/>
        <w:spacing w:after="0" w:line="239" w:lineRule="exact"/>
        <w:tabs>
          <w:tab w:leader="none" w:pos="70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720" w:hanging="361"/>
        <w:spacing w:after="0" w:line="207" w:lineRule="exact"/>
        <w:tabs>
          <w:tab w:leader="none" w:pos="7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tabs>
          <w:tab w:leader="none" w:pos="5660" w:val="left"/>
          <w:tab w:leader="none" w:pos="1012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Subsequent to the filing of the reporting person's Schedule 13G on February 14, 2014, the reporting person disposed of an amount of 618,968 Ordinary shares through the public market, resulting in an the decrease of the number of Ordinary shares owned by the reporting person as reflected below.</w:t>
      </w:r>
    </w:p>
    <w:p>
      <w:pPr>
        <w:spacing w:after="0" w:line="143" w:lineRule="exact"/>
        <w:rPr>
          <w:sz w:val="20"/>
          <w:szCs w:val="20"/>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157,224</w:t>
      </w:r>
    </w:p>
    <w:p>
      <w:pPr>
        <w:spacing w:after="0" w:line="209"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1.1</w:t>
      </w:r>
      <w:r>
        <w:rPr>
          <w:rFonts w:ascii="Arial" w:cs="Arial" w:eastAsia="Arial" w:hAnsi="Arial"/>
          <w:sz w:val="18"/>
          <w:szCs w:val="18"/>
          <w:color w:val="auto"/>
        </w:rPr>
        <w:t>%</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1" w:lineRule="exact"/>
        <w:rPr>
          <w:rFonts w:ascii="Arial" w:cs="Arial" w:eastAsia="Arial" w:hAnsi="Arial"/>
          <w:sz w:val="18"/>
          <w:szCs w:val="18"/>
          <w:color w:val="auto"/>
        </w:rPr>
      </w:pPr>
    </w:p>
    <w:p>
      <w:pPr>
        <w:ind w:left="1160" w:hanging="342"/>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157,224</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0</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157,224</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0" w:lineRule="exact"/>
        <w:rPr>
          <w:sz w:val="20"/>
          <w:szCs w:val="20"/>
          <w:color w:val="auto"/>
        </w:rPr>
      </w:pPr>
    </w:p>
    <w:p>
      <w:pPr>
        <w:spacing w:after="0" w:line="245"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ind w:left="880" w:right="14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ind w:left="880" w:right="8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tabs>
          <w:tab w:leader="none" w:pos="5660" w:val="left"/>
          <w:tab w:leader="none" w:pos="1012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ectPr>
          <w:pgSz w:w="11900" w:h="16838" w:orient="portrait"/>
          <w:cols w:equalWidth="0" w:num="1">
            <w:col w:w="11420"/>
          </w:cols>
          <w:pgMar w:left="240" w:top="692"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February 12, 2015</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u w:val="single" w:color="auto"/>
          <w:color w:val="auto"/>
        </w:rPr>
        <w:t>/s/ Carole Grumbach</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20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Carole Grumbach, VP Contracts and Finance</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1009015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2019-12-09T02:34:07Z</dcterms:created>
  <dcterms:modified xsi:type="dcterms:W3CDTF">2019-12-09T02:34:07Z</dcterms:modified>
</cp:coreProperties>
</file>