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OMB APPROVAL</w:t>
      </w:r>
    </w:p>
    <w:p>
      <w:pPr>
        <w:jc w:val="right"/>
        <w:spacing w:after="0" w:line="238" w:lineRule="auto"/>
        <w:rPr>
          <w:sz w:val="20"/>
          <w:szCs w:val="20"/>
          <w:color w:val="auto"/>
        </w:rPr>
      </w:pPr>
      <w:r>
        <w:rPr>
          <w:rFonts w:ascii="Arial" w:cs="Arial" w:eastAsia="Arial" w:hAnsi="Arial"/>
          <w:sz w:val="22"/>
          <w:szCs w:val="22"/>
          <w:color w:val="auto"/>
        </w:rPr>
        <w:t>OMB Number: 3235-0145</w:t>
      </w:r>
    </w:p>
    <w:p>
      <w:pPr>
        <w:ind w:left="6800"/>
        <w:spacing w:after="0"/>
        <w:rPr>
          <w:sz w:val="20"/>
          <w:szCs w:val="20"/>
          <w:color w:val="auto"/>
        </w:rPr>
      </w:pPr>
      <w:r>
        <w:rPr>
          <w:rFonts w:ascii="Arial" w:cs="Arial" w:eastAsia="Arial" w:hAnsi="Arial"/>
          <w:sz w:val="19"/>
          <w:szCs w:val="19"/>
          <w:color w:val="auto"/>
        </w:rPr>
        <w:t>Estimated average burden hours per response ….11</w:t>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(Amendment No. _____*)</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ARCTURUS THERAPEUTICS HOLDINGS, INC.</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03969T109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2020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1120" w:right="8900" w:hanging="1015"/>
        <w:spacing w:after="0" w:line="431" w:lineRule="auto"/>
        <w:tabs>
          <w:tab w:leader="none" w:pos="11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642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642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642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4" w:lineRule="exact"/>
        <w:rPr>
          <w:sz w:val="24"/>
          <w:szCs w:val="24"/>
          <w:color w:val="auto"/>
        </w:rPr>
      </w:pPr>
    </w:p>
    <w:p>
      <w:pPr>
        <w:ind w:right="12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2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03969T109</w:t>
      </w:r>
    </w:p>
    <w:p>
      <w:pPr>
        <w:spacing w:after="0" w:line="220" w:lineRule="exact"/>
        <w:rPr>
          <w:sz w:val="20"/>
          <w:szCs w:val="20"/>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219" w:lineRule="exact"/>
        <w:rPr>
          <w:rFonts w:ascii="Arial" w:cs="Arial" w:eastAsia="Arial" w:hAnsi="Arial"/>
          <w:sz w:val="22"/>
          <w:szCs w:val="22"/>
          <w:color w:val="auto"/>
        </w:rPr>
      </w:pPr>
    </w:p>
    <w:p>
      <w:pPr>
        <w:ind w:left="1140" w:right="4139"/>
        <w:spacing w:after="0" w:line="448" w:lineRule="auto"/>
        <w:rPr>
          <w:rFonts w:ascii="Arial" w:cs="Arial" w:eastAsia="Arial" w:hAnsi="Arial"/>
          <w:sz w:val="22"/>
          <w:szCs w:val="22"/>
          <w:color w:val="auto"/>
        </w:rPr>
      </w:pPr>
      <w:r>
        <w:rPr>
          <w:rFonts w:ascii="Arial" w:cs="Arial" w:eastAsia="Arial" w:hAnsi="Arial"/>
          <w:sz w:val="22"/>
          <w:szCs w:val="22"/>
          <w:color w:val="auto"/>
        </w:rPr>
        <w:t>I.R.S. Identification Nos. of above persons (entities only Federated Hermes, Inc.</w:t>
      </w:r>
    </w:p>
    <w:p>
      <w:pPr>
        <w:ind w:left="1140" w:hanging="1021"/>
        <w:spacing w:after="0"/>
        <w:tabs>
          <w:tab w:leader="none" w:pos="114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54"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22"/>
          <w:szCs w:val="22"/>
          <w:color w:val="auto"/>
        </w:rPr>
        <w:t>(a)</w:t>
      </w:r>
    </w:p>
    <w:p>
      <w:pPr>
        <w:spacing w:after="0" w:line="219"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22"/>
          <w:szCs w:val="22"/>
          <w:color w:val="auto"/>
        </w:rPr>
        <w:t>(b)</w:t>
      </w:r>
    </w:p>
    <w:p>
      <w:pPr>
        <w:spacing w:after="0" w:line="219" w:lineRule="exact"/>
        <w:rPr>
          <w:rFonts w:ascii="Arial" w:cs="Arial" w:eastAsia="Arial" w:hAnsi="Arial"/>
          <w:sz w:val="19"/>
          <w:szCs w:val="19"/>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-2255520</wp:posOffset>
            </wp:positionV>
            <wp:extent cx="713232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ectPr>
          <w:pgSz w:w="11900" w:h="16838" w:orient="portrait"/>
          <w:cols w:equalWidth="0" w:num="1">
            <w:col w:w="10139"/>
          </w:cols>
          <w:pgMar w:left="320" w:top="712" w:right="1440"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line="238" w:lineRule="auto"/>
        <w:rPr>
          <w:sz w:val="20"/>
          <w:szCs w:val="20"/>
          <w:color w:val="auto"/>
        </w:rPr>
      </w:pPr>
      <w:r>
        <w:rPr>
          <w:rFonts w:ascii="Arial" w:cs="Arial" w:eastAsia="Arial" w:hAnsi="Arial"/>
          <w:sz w:val="22"/>
          <w:szCs w:val="22"/>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3,452,810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-154940</wp:posOffset>
            </wp:positionV>
            <wp:extent cx="7132320" cy="1209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3,452,810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pacing w:after="0" w:line="200" w:lineRule="exact"/>
        <w:rPr>
          <w:sz w:val="20"/>
          <w:szCs w:val="20"/>
          <w:color w:val="auto"/>
        </w:rPr>
      </w:pPr>
    </w:p>
    <w:p>
      <w:pPr>
        <w:sectPr>
          <w:pgSz w:w="11900" w:h="16838" w:orient="portrait"/>
          <w:cols w:equalWidth="0" w:num="3">
            <w:col w:w="2120" w:space="460"/>
            <w:col w:w="200" w:space="720"/>
            <w:col w:w="663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140" w:hanging="1021"/>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3,452,810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140" w:hanging="1021"/>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13.35%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1208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838" w:orient="portrait"/>
          <w:cols w:equalWidth="0" w:num="1">
            <w:col w:w="10139"/>
          </w:cols>
          <w:pgMar w:left="320" w:top="712" w:right="1440" w:bottom="1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-154940</wp:posOffset>
            </wp:positionV>
            <wp:extent cx="713232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838" w:orient="portrait"/>
          <w:cols w:equalWidth="0" w:num="2">
            <w:col w:w="420" w:space="720"/>
            <w:col w:w="8999"/>
          </w:cols>
          <w:pgMar w:left="320" w:top="712" w:right="1440" w:bottom="188"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line="238" w:lineRule="auto"/>
        <w:rPr>
          <w:sz w:val="20"/>
          <w:szCs w:val="20"/>
          <w:color w:val="auto"/>
        </w:rPr>
      </w:pPr>
      <w:r>
        <w:rPr>
          <w:rFonts w:ascii="Arial" w:cs="Arial" w:eastAsia="Arial" w:hAnsi="Arial"/>
          <w:sz w:val="22"/>
          <w:szCs w:val="22"/>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 3,452,810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-154940</wp:posOffset>
            </wp:positionV>
            <wp:extent cx="7132320" cy="1208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 3,452,810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Shared Dispositive Power</w:t>
      </w:r>
    </w:p>
    <w:p>
      <w:pPr>
        <w:sectPr>
          <w:pgSz w:w="11900" w:h="16838" w:orient="portrait"/>
          <w:cols w:equalWidth="0" w:num="3">
            <w:col w:w="2120" w:space="460"/>
            <w:col w:w="200" w:space="720"/>
            <w:col w:w="6639"/>
          </w:cols>
          <w:pgMar w:left="320" w:top="712" w:right="1440" w:bottom="188" w:gutter="0" w:footer="0" w:header="0"/>
          <w:type w:val="continuous"/>
        </w:sectPr>
      </w:pPr>
    </w:p>
    <w:bookmarkStart w:id="2" w:name="page3"/>
    <w:bookmarkEnd w:id="2"/>
    <w:p>
      <w:pPr>
        <w:spacing w:after="0" w:line="90" w:lineRule="exact"/>
        <w:rPr>
          <w:sz w:val="20"/>
          <w:szCs w:val="20"/>
          <w:color w:val="auto"/>
        </w:rPr>
      </w:pPr>
    </w:p>
    <w:p>
      <w:pPr>
        <w:ind w:left="1021" w:hanging="1021"/>
        <w:spacing w:after="0"/>
        <w:tabs>
          <w:tab w:leader="none" w:pos="1021"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3,452,810</w:t>
      </w:r>
    </w:p>
    <w:p>
      <w:pPr>
        <w:spacing w:after="0" w:line="219" w:lineRule="exact"/>
        <w:rPr>
          <w:rFonts w:ascii="Arial" w:cs="Arial" w:eastAsia="Arial" w:hAnsi="Arial"/>
          <w:sz w:val="22"/>
          <w:szCs w:val="22"/>
          <w:color w:val="auto"/>
        </w:rPr>
      </w:pPr>
    </w:p>
    <w:p>
      <w:pPr>
        <w:ind w:left="1021" w:hanging="1021"/>
        <w:spacing w:after="0"/>
        <w:tabs>
          <w:tab w:leader="none" w:pos="1021"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021" w:hanging="1021"/>
        <w:spacing w:after="0"/>
        <w:tabs>
          <w:tab w:leader="none" w:pos="1021"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13.35%</w:t>
      </w:r>
    </w:p>
    <w:p>
      <w:pPr>
        <w:spacing w:after="0" w:line="219" w:lineRule="exact"/>
        <w:rPr>
          <w:rFonts w:ascii="Arial" w:cs="Arial" w:eastAsia="Arial" w:hAnsi="Arial"/>
          <w:sz w:val="22"/>
          <w:szCs w:val="22"/>
          <w:color w:val="auto"/>
        </w:rPr>
      </w:pPr>
    </w:p>
    <w:p>
      <w:pPr>
        <w:ind w:left="1021" w:hanging="1021"/>
        <w:spacing w:after="0"/>
        <w:tabs>
          <w:tab w:leader="none" w:pos="1021"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-1055370</wp:posOffset>
            </wp:positionV>
            <wp:extent cx="713232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928" w:orient="portrait"/>
          <w:cols w:equalWidth="0" w:num="1">
            <w:col w:w="10021"/>
          </w:cols>
          <w:pgMar w:left="439" w:top="13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ind w:left="1"/>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-154940</wp:posOffset>
            </wp:positionV>
            <wp:extent cx="713232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Thomas R. Donahue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928" w:orient="portrait"/>
          <w:cols w:equalWidth="0" w:num="2">
            <w:col w:w="301" w:space="720"/>
            <w:col w:w="8999"/>
          </w:cols>
          <w:pgMar w:left="439"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
        <w:spacing w:after="0" w:line="238" w:lineRule="auto"/>
        <w:rPr>
          <w:sz w:val="20"/>
          <w:szCs w:val="20"/>
          <w:color w:val="auto"/>
        </w:rPr>
      </w:pPr>
      <w:r>
        <w:rPr>
          <w:rFonts w:ascii="Arial" w:cs="Arial" w:eastAsia="Arial" w:hAnsi="Arial"/>
          <w:sz w:val="22"/>
          <w:szCs w:val="22"/>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-154940</wp:posOffset>
            </wp:positionV>
            <wp:extent cx="7132320" cy="12084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3,452,810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3,452,810</w:t>
      </w:r>
    </w:p>
    <w:p>
      <w:pPr>
        <w:spacing w:after="0" w:line="222" w:lineRule="exact"/>
        <w:rPr>
          <w:sz w:val="20"/>
          <w:szCs w:val="20"/>
          <w:color w:val="auto"/>
        </w:rPr>
      </w:pPr>
    </w:p>
    <w:p>
      <w:pPr>
        <w:sectPr>
          <w:pgSz w:w="11900" w:h="16928" w:orient="portrait"/>
          <w:cols w:equalWidth="0" w:num="3">
            <w:col w:w="2001" w:space="460"/>
            <w:col w:w="200" w:space="720"/>
            <w:col w:w="6639"/>
          </w:cols>
          <w:pgMar w:left="439" w:top="132"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021" w:hanging="1021"/>
        <w:spacing w:after="0"/>
        <w:tabs>
          <w:tab w:leader="none" w:pos="1021"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3,452,810</w:t>
      </w:r>
    </w:p>
    <w:p>
      <w:pPr>
        <w:spacing w:after="0" w:line="219" w:lineRule="exact"/>
        <w:rPr>
          <w:rFonts w:ascii="Arial" w:cs="Arial" w:eastAsia="Arial" w:hAnsi="Arial"/>
          <w:sz w:val="22"/>
          <w:szCs w:val="22"/>
          <w:color w:val="auto"/>
        </w:rPr>
      </w:pPr>
    </w:p>
    <w:p>
      <w:pPr>
        <w:ind w:left="1021" w:hanging="1021"/>
        <w:spacing w:after="0"/>
        <w:tabs>
          <w:tab w:leader="none" w:pos="1021" w:val="left"/>
        </w:tabs>
        <w:numPr>
          <w:ilvl w:val="0"/>
          <w:numId w:val="5"/>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021" w:hanging="1021"/>
        <w:spacing w:after="0"/>
        <w:tabs>
          <w:tab w:leader="none" w:pos="1021"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13.35%</w:t>
      </w:r>
    </w:p>
    <w:p>
      <w:pPr>
        <w:spacing w:after="0" w:line="219" w:lineRule="exact"/>
        <w:rPr>
          <w:rFonts w:ascii="Arial" w:cs="Arial" w:eastAsia="Arial" w:hAnsi="Arial"/>
          <w:sz w:val="22"/>
          <w:szCs w:val="22"/>
          <w:color w:val="auto"/>
        </w:rPr>
      </w:pPr>
    </w:p>
    <w:p>
      <w:pPr>
        <w:ind w:left="1021" w:hanging="1021"/>
        <w:spacing w:after="0"/>
        <w:tabs>
          <w:tab w:leader="none" w:pos="1021"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-1055370</wp:posOffset>
            </wp:positionV>
            <wp:extent cx="7132320" cy="1208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928" w:orient="portrait"/>
          <w:cols w:equalWidth="0" w:num="1">
            <w:col w:w="10021"/>
          </w:cols>
          <w:pgMar w:left="439" w:top="13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ind w:left="1"/>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-154940</wp:posOffset>
            </wp:positionV>
            <wp:extent cx="7132320" cy="2408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928" w:orient="portrait"/>
          <w:cols w:equalWidth="0" w:num="2">
            <w:col w:w="301" w:space="720"/>
            <w:col w:w="8999"/>
          </w:cols>
          <w:pgMar w:left="439" w:top="132"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
        <w:spacing w:after="0" w:line="238" w:lineRule="auto"/>
        <w:rPr>
          <w:sz w:val="20"/>
          <w:szCs w:val="20"/>
          <w:color w:val="auto"/>
        </w:rPr>
      </w:pPr>
      <w:r>
        <w:rPr>
          <w:rFonts w:ascii="Arial" w:cs="Arial" w:eastAsia="Arial" w:hAnsi="Arial"/>
          <w:sz w:val="22"/>
          <w:szCs w:val="22"/>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-154940</wp:posOffset>
            </wp:positionV>
            <wp:extent cx="7132320" cy="614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468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 3,452,810</w:t>
      </w:r>
    </w:p>
    <w:p>
      <w:pPr>
        <w:sectPr>
          <w:pgSz w:w="11900" w:h="16928" w:orient="portrait"/>
          <w:cols w:equalWidth="0" w:num="3">
            <w:col w:w="2001" w:space="460"/>
            <w:col w:w="200" w:space="720"/>
            <w:col w:w="6639"/>
          </w:cols>
          <w:pgMar w:left="439" w:top="132" w:right="1440" w:bottom="0" w:gutter="0" w:footer="0" w:header="0"/>
          <w:type w:val="continuous"/>
        </w:sectPr>
      </w:pPr>
    </w:p>
    <w:bookmarkStart w:id="3" w:name="page4"/>
    <w:bookmarkEnd w:id="3"/>
    <w:p>
      <w:pPr>
        <w:spacing w:after="0" w:line="68"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7.</w:t>
      </w:r>
    </w:p>
    <w:p>
      <w:pPr>
        <w:spacing w:after="0" w:line="232"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-146050</wp:posOffset>
            </wp:positionV>
            <wp:extent cx="713232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3,452,810</w:t>
      </w:r>
    </w:p>
    <w:p>
      <w:pPr>
        <w:spacing w:after="0" w:line="222" w:lineRule="exact"/>
        <w:rPr>
          <w:sz w:val="20"/>
          <w:szCs w:val="20"/>
          <w:color w:val="auto"/>
        </w:rPr>
      </w:pPr>
    </w:p>
    <w:p>
      <w:pPr>
        <w:sectPr>
          <w:pgSz w:w="11900" w:h="16907" w:orient="portrait"/>
          <w:cols w:equalWidth="0" w:num="2">
            <w:col w:w="2780" w:space="720"/>
            <w:col w:w="6639"/>
          </w:cols>
          <w:pgMar w:left="320" w:top="118"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3,452,810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13.35%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1208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9"/>
          <w:szCs w:val="19"/>
          <w:color w:val="auto"/>
        </w:rPr>
        <w:t>3.</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-154940</wp:posOffset>
            </wp:positionV>
            <wp:extent cx="7132320" cy="2408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85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I.R.S. Identification Nos. of above persons (entities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Check the Appropriate Box if a Member of a Group (See Instructions)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 Use Only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sectPr>
          <w:pgSz w:w="11900" w:h="16907" w:orient="portrait"/>
          <w:cols w:equalWidth="0" w:num="2">
            <w:col w:w="420" w:space="720"/>
            <w:col w:w="8999"/>
          </w:cols>
          <w:pgMar w:left="320" w:top="118" w:right="144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
        <w:spacing w:after="0" w:line="238" w:lineRule="auto"/>
        <w:rPr>
          <w:sz w:val="20"/>
          <w:szCs w:val="20"/>
          <w:color w:val="auto"/>
        </w:rPr>
      </w:pPr>
      <w:r>
        <w:rPr>
          <w:rFonts w:ascii="Arial" w:cs="Arial" w:eastAsia="Arial" w:hAnsi="Arial"/>
          <w:sz w:val="22"/>
          <w:szCs w:val="22"/>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7.</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-154940</wp:posOffset>
            </wp:positionV>
            <wp:extent cx="7132320" cy="120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84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Shared Voting Power: 3,452,810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Sole Dispositive Power</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Shared Dispositive Power: 3,452,810</w:t>
      </w:r>
    </w:p>
    <w:p>
      <w:pPr>
        <w:spacing w:after="0" w:line="222" w:lineRule="exact"/>
        <w:rPr>
          <w:sz w:val="20"/>
          <w:szCs w:val="20"/>
          <w:color w:val="auto"/>
        </w:rPr>
      </w:pPr>
    </w:p>
    <w:p>
      <w:pPr>
        <w:sectPr>
          <w:pgSz w:w="11900" w:h="16907" w:orient="portrait"/>
          <w:cols w:equalWidth="0" w:num="3">
            <w:col w:w="2120" w:space="460"/>
            <w:col w:w="200" w:space="720"/>
            <w:col w:w="6639"/>
          </w:cols>
          <w:pgMar w:left="320" w:top="118" w:right="1440" w:bottom="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3,452,810</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54" w:lineRule="exact"/>
        <w:rPr>
          <w:rFonts w:ascii="Arial" w:cs="Arial" w:eastAsia="Arial" w:hAnsi="Arial"/>
          <w:sz w:val="19"/>
          <w:szCs w:val="19"/>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13.35%</w:t>
      </w:r>
    </w:p>
    <w:p>
      <w:pPr>
        <w:spacing w:after="0" w:line="219" w:lineRule="exact"/>
        <w:rPr>
          <w:rFonts w:ascii="Arial" w:cs="Arial" w:eastAsia="Arial" w:hAnsi="Arial"/>
          <w:sz w:val="22"/>
          <w:szCs w:val="22"/>
          <w:color w:val="auto"/>
        </w:rPr>
      </w:pPr>
    </w:p>
    <w:p>
      <w:pPr>
        <w:ind w:left="1140" w:hanging="1021"/>
        <w:spacing w:after="0"/>
        <w:tabs>
          <w:tab w:leader="none" w:pos="11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-1055370</wp:posOffset>
            </wp:positionV>
            <wp:extent cx="7132320" cy="1209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20" w:lineRule="exact"/>
        <w:rPr>
          <w:sz w:val="20"/>
          <w:szCs w:val="20"/>
          <w:color w:val="auto"/>
        </w:rPr>
      </w:pPr>
    </w:p>
    <w:p>
      <w:pPr>
        <w:ind w:left="1360" w:hanging="1241"/>
        <w:spacing w:after="0"/>
        <w:tabs>
          <w:tab w:leader="none" w:pos="1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219" w:lineRule="exact"/>
        <w:rPr>
          <w:rFonts w:ascii="Arial" w:cs="Arial" w:eastAsia="Arial" w:hAnsi="Arial"/>
          <w:sz w:val="22"/>
          <w:szCs w:val="22"/>
          <w:color w:val="auto"/>
        </w:rPr>
      </w:pPr>
    </w:p>
    <w:p>
      <w:pPr>
        <w:ind w:left="1360"/>
        <w:spacing w:after="0"/>
        <w:rPr>
          <w:rFonts w:ascii="Arial" w:cs="Arial" w:eastAsia="Arial" w:hAnsi="Arial"/>
          <w:sz w:val="22"/>
          <w:szCs w:val="22"/>
          <w:color w:val="auto"/>
        </w:rPr>
      </w:pPr>
      <w:r>
        <w:rPr>
          <w:rFonts w:ascii="Arial" w:cs="Arial" w:eastAsia="Arial" w:hAnsi="Arial"/>
          <w:sz w:val="22"/>
          <w:szCs w:val="22"/>
          <w:color w:val="auto"/>
        </w:rPr>
        <w:t>ARCTURUS THERAPEUTICS HOLDINGS, INC.</w:t>
      </w:r>
    </w:p>
    <w:p>
      <w:pPr>
        <w:spacing w:after="0" w:line="219" w:lineRule="exact"/>
        <w:rPr>
          <w:rFonts w:ascii="Arial" w:cs="Arial" w:eastAsia="Arial" w:hAnsi="Arial"/>
          <w:sz w:val="22"/>
          <w:szCs w:val="22"/>
          <w:color w:val="auto"/>
        </w:rPr>
      </w:pPr>
    </w:p>
    <w:p>
      <w:pPr>
        <w:ind w:left="1360" w:right="4619" w:hanging="1241"/>
        <w:spacing w:after="0" w:line="519" w:lineRule="auto"/>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10628 Science Center Drive, Suite 250</w:t>
      </w:r>
    </w:p>
    <w:p>
      <w:pPr>
        <w:ind w:left="1360"/>
        <w:spacing w:after="0"/>
        <w:rPr>
          <w:rFonts w:ascii="Arial" w:cs="Arial" w:eastAsia="Arial" w:hAnsi="Arial"/>
          <w:sz w:val="19"/>
          <w:szCs w:val="19"/>
          <w:color w:val="auto"/>
        </w:rPr>
      </w:pPr>
      <w:r>
        <w:rPr>
          <w:rFonts w:ascii="Arial" w:cs="Arial" w:eastAsia="Arial" w:hAnsi="Arial"/>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-1355090</wp:posOffset>
            </wp:positionV>
            <wp:extent cx="7132320" cy="1508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112" w:lineRule="exact"/>
        <w:rPr>
          <w:sz w:val="20"/>
          <w:szCs w:val="20"/>
          <w:color w:val="auto"/>
        </w:rPr>
      </w:pPr>
    </w:p>
    <w:p>
      <w:pPr>
        <w:ind w:left="1360" w:hanging="1241"/>
        <w:spacing w:after="0"/>
        <w:tabs>
          <w:tab w:leader="none" w:pos="1360" w:val="left"/>
        </w:tabs>
        <w:numPr>
          <w:ilvl w:val="0"/>
          <w:numId w:val="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19" w:lineRule="exact"/>
        <w:rPr>
          <w:rFonts w:ascii="Arial" w:cs="Arial" w:eastAsia="Arial" w:hAnsi="Arial"/>
          <w:sz w:val="22"/>
          <w:szCs w:val="22"/>
          <w:color w:val="auto"/>
        </w:rPr>
      </w:pPr>
    </w:p>
    <w:p>
      <w:pPr>
        <w:ind w:left="1360" w:hanging="1241"/>
        <w:spacing w:after="0"/>
        <w:tabs>
          <w:tab w:leader="none" w:pos="136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451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51485"/>
                    </a:xfrm>
                    <a:prstGeom prst="rect">
                      <a:avLst/>
                    </a:prstGeom>
                    <a:noFill/>
                  </pic:spPr>
                </pic:pic>
              </a:graphicData>
            </a:graphic>
          </wp:anchor>
        </w:drawing>
      </w:r>
    </w:p>
    <w:p>
      <w:pPr>
        <w:sectPr>
          <w:pgSz w:w="11900" w:h="16907" w:orient="portrait"/>
          <w:cols w:equalWidth="0" w:num="1">
            <w:col w:w="10139"/>
          </w:cols>
          <w:pgMar w:left="320" w:top="118" w:right="1440" w:bottom="0" w:gutter="0" w:footer="0" w:header="0"/>
          <w:type w:val="continuous"/>
        </w:sectPr>
      </w:pPr>
    </w:p>
    <w:bookmarkStart w:id="4" w:name="page5"/>
    <w:bookmarkEnd w:id="4"/>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Borders>
              <w:left w:val="single" w:sz="8" w:color="auto"/>
              <w:bottom w:val="single" w:sz="8" w:color="auto"/>
              <w:right w:val="single" w:sz="8" w:color="auto"/>
            </w:tcBorders>
          </w:tcPr>
          <w:p>
            <w:pPr>
              <w:spacing w:after="0"/>
              <w:rPr>
                <w:sz w:val="18"/>
                <w:szCs w:val="18"/>
                <w:color w:val="auto"/>
              </w:rPr>
            </w:pPr>
          </w:p>
        </w:tc>
        <w:tc>
          <w:tcPr>
            <w:tcW w:w="9960" w:type="dxa"/>
            <w:vAlign w:val="bottom"/>
            <w:tcBorders>
              <w:bottom w:val="single" w:sz="8" w:color="auto"/>
              <w:right w:val="single" w:sz="8" w:color="auto"/>
            </w:tcBorders>
          </w:tcPr>
          <w:p>
            <w:pPr>
              <w:spacing w:after="0"/>
              <w:rPr>
                <w:sz w:val="18"/>
                <w:szCs w:val="18"/>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1001 Liberty Avenue, Pittsburgh, PA 15222-3779</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Citizenship</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Title of Class of Securities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9960" w:type="dxa"/>
            <w:vAlign w:val="bottom"/>
            <w:tcBorders>
              <w:bottom w:val="single" w:sz="8" w:color="auto"/>
              <w:right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CUSIP Number: 03969T109</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bl>
    <w:p>
      <w:pPr>
        <w:spacing w:after="0" w:line="8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w w:val="92"/>
              </w:rPr>
              <w:t>Item 3.</w:t>
            </w:r>
          </w:p>
        </w:tc>
        <w:tc>
          <w:tcPr>
            <w:tcW w:w="10600" w:type="dxa"/>
            <w:vAlign w:val="bottom"/>
            <w:gridSpan w:val="3"/>
          </w:tcPr>
          <w:p>
            <w:pPr>
              <w:ind w:left="340"/>
              <w:spacing w:after="0"/>
              <w:rPr>
                <w:sz w:val="20"/>
                <w:szCs w:val="20"/>
                <w:color w:val="auto"/>
              </w:rPr>
            </w:pPr>
            <w:r>
              <w:rPr>
                <w:rFonts w:ascii="Arial" w:cs="Arial" w:eastAsia="Arial" w:hAnsi="Arial"/>
                <w:sz w:val="22"/>
                <w:szCs w:val="22"/>
                <w:color w:val="auto"/>
                <w:w w:val="94"/>
              </w:rPr>
              <w:t>If this statement is filed pursuant to §§240.113d-1(b) or 240.13d-2(b) or (c), check whether the person filing is a:</w:t>
            </w: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080" w:type="dxa"/>
            <w:vAlign w:val="bottom"/>
            <w:tcBorders>
              <w:bottom w:val="single" w:sz="8" w:color="auto"/>
            </w:tcBorders>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Bank as defined in section 3(a)(6)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Investment company registered under section 8 of the Investment Company Act of 1940 (15 U.S.C.</w:t>
            </w:r>
          </w:p>
        </w:tc>
      </w:tr>
      <w:tr>
        <w:trPr>
          <w:trHeight w:val="274"/>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80a-8).</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8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investment adviser in accordance with §204.13d-1(b)(1)(ii)(E);</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An employee benefit plan or endowment fund in accordance with §240.13d-19b)(1)(ii)(F);</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X</w:t>
            </w: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 parent holding company or control person in accordance with §240.13d-1(b)(1)(ii)(G);</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(h)</w:t>
            </w: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A savings associations as defined in Section 3(b) of the Federal Deposit Insurance Act (12 U.S.C.</w:t>
            </w:r>
          </w:p>
        </w:tc>
      </w:tr>
      <w:tr>
        <w:trPr>
          <w:trHeight w:val="274"/>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1813);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80" w:type="dxa"/>
            <w:vAlign w:val="bottom"/>
            <w:tcBorders>
              <w:bottom w:val="single" w:sz="8" w:color="auto"/>
              <w:right w:val="single" w:sz="8" w:color="auto"/>
            </w:tcBorders>
          </w:tcPr>
          <w:p>
            <w:pPr>
              <w:spacing w:after="0"/>
              <w:rPr>
                <w:sz w:val="17"/>
                <w:szCs w:val="17"/>
                <w:color w:val="auto"/>
              </w:rPr>
            </w:pPr>
          </w:p>
        </w:tc>
      </w:tr>
      <w:tr>
        <w:trPr>
          <w:trHeight w:val="215"/>
        </w:trPr>
        <w:tc>
          <w:tcPr>
            <w:tcW w:w="640" w:type="dxa"/>
            <w:vAlign w:val="bottom"/>
            <w:tcBorders>
              <w:left w:val="single" w:sz="8" w:color="auto"/>
            </w:tcBorders>
          </w:tcPr>
          <w:p>
            <w:pPr>
              <w:ind w:left="120"/>
              <w:spacing w:after="0" w:line="216" w:lineRule="exact"/>
              <w:rPr>
                <w:sz w:val="20"/>
                <w:szCs w:val="20"/>
                <w:color w:val="auto"/>
              </w:rPr>
            </w:pPr>
            <w:r>
              <w:rPr>
                <w:rFonts w:ascii="Arial" w:cs="Arial" w:eastAsia="Arial" w:hAnsi="Arial"/>
                <w:sz w:val="22"/>
                <w:szCs w:val="22"/>
                <w:color w:val="auto"/>
              </w:rPr>
              <w:t>(i)</w:t>
            </w:r>
          </w:p>
        </w:tc>
        <w:tc>
          <w:tcPr>
            <w:tcW w:w="64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0"/>
              </w:rPr>
              <w:t>A church plan that is excluded from the definition of an investment company under section 3(c)(14) of</w:t>
            </w:r>
          </w:p>
        </w:tc>
      </w:tr>
      <w:tr>
        <w:trPr>
          <w:trHeight w:val="274"/>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the Investment Company Act of 1940 (15 U.S.C. 80a-3);</w:t>
            </w:r>
          </w:p>
        </w:tc>
      </w:tr>
      <w:tr>
        <w:trPr>
          <w:trHeight w:val="206"/>
        </w:trPr>
        <w:tc>
          <w:tcPr>
            <w:tcW w:w="640" w:type="dxa"/>
            <w:vAlign w:val="bottom"/>
            <w:tcBorders>
              <w:left w:val="single" w:sz="8" w:color="auto"/>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9080" w:type="dxa"/>
            <w:vAlign w:val="bottom"/>
            <w:tcBorders>
              <w:bottom w:val="single" w:sz="8" w:color="auto"/>
              <w:right w:val="single" w:sz="8" w:color="auto"/>
            </w:tcBorders>
          </w:tcPr>
          <w:p>
            <w:pPr>
              <w:spacing w:after="0"/>
              <w:rPr>
                <w:sz w:val="17"/>
                <w:szCs w:val="17"/>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(j)</w:t>
            </w:r>
          </w:p>
        </w:tc>
        <w:tc>
          <w:tcPr>
            <w:tcW w:w="6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90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Group, in accordance with §240.13d-1(b)(1)(ii)(J).</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9080" w:type="dxa"/>
            <w:vAlign w:val="bottom"/>
            <w:tcBorders>
              <w:bottom w:val="single" w:sz="8" w:color="auto"/>
              <w:right w:val="single" w:sz="8" w:color="auto"/>
            </w:tcBorders>
          </w:tcPr>
          <w:p>
            <w:pPr>
              <w:spacing w:after="0"/>
              <w:rPr>
                <w:sz w:val="16"/>
                <w:szCs w:val="16"/>
                <w:color w:val="auto"/>
              </w:rPr>
            </w:pPr>
          </w:p>
        </w:tc>
      </w:tr>
      <w:tr>
        <w:trPr>
          <w:trHeight w:val="355"/>
        </w:trPr>
        <w:tc>
          <w:tcPr>
            <w:tcW w:w="640" w:type="dxa"/>
            <w:vAlign w:val="bottom"/>
          </w:tcPr>
          <w:p>
            <w:pPr>
              <w:spacing w:after="0"/>
              <w:rPr>
                <w:sz w:val="20"/>
                <w:szCs w:val="20"/>
                <w:color w:val="auto"/>
              </w:rPr>
            </w:pPr>
            <w:r>
              <w:rPr>
                <w:rFonts w:ascii="Arial" w:cs="Arial" w:eastAsia="Arial" w:hAnsi="Arial"/>
                <w:sz w:val="22"/>
                <w:szCs w:val="22"/>
                <w:color w:val="auto"/>
                <w:w w:val="92"/>
              </w:rPr>
              <w:t>Item 4.</w:t>
            </w:r>
          </w:p>
        </w:tc>
        <w:tc>
          <w:tcPr>
            <w:tcW w:w="1520" w:type="dxa"/>
            <w:vAlign w:val="bottom"/>
            <w:gridSpan w:val="2"/>
          </w:tcPr>
          <w:p>
            <w:pPr>
              <w:ind w:left="340"/>
              <w:spacing w:after="0"/>
              <w:rPr>
                <w:sz w:val="20"/>
                <w:szCs w:val="20"/>
                <w:color w:val="auto"/>
              </w:rPr>
            </w:pPr>
            <w:r>
              <w:rPr>
                <w:rFonts w:ascii="Arial" w:cs="Arial" w:eastAsia="Arial" w:hAnsi="Arial"/>
                <w:sz w:val="22"/>
                <w:szCs w:val="22"/>
                <w:color w:val="auto"/>
              </w:rPr>
              <w:t>Ownership</w:t>
            </w:r>
          </w:p>
        </w:tc>
        <w:tc>
          <w:tcPr>
            <w:tcW w:w="9080" w:type="dxa"/>
            <w:vAlign w:val="bottom"/>
          </w:tcPr>
          <w:p>
            <w:pPr>
              <w:spacing w:after="0"/>
              <w:rPr>
                <w:sz w:val="24"/>
                <w:szCs w:val="24"/>
                <w:color w:val="auto"/>
              </w:rPr>
            </w:pPr>
          </w:p>
        </w:tc>
      </w:tr>
      <w:tr>
        <w:trPr>
          <w:trHeight w:val="320"/>
        </w:trPr>
        <w:tc>
          <w:tcPr>
            <w:tcW w:w="640" w:type="dxa"/>
            <w:vAlign w:val="bottom"/>
          </w:tcPr>
          <w:p>
            <w:pPr>
              <w:spacing w:after="0"/>
              <w:rPr>
                <w:sz w:val="24"/>
                <w:szCs w:val="24"/>
                <w:color w:val="auto"/>
              </w:rPr>
            </w:pPr>
          </w:p>
        </w:tc>
        <w:tc>
          <w:tcPr>
            <w:tcW w:w="10600" w:type="dxa"/>
            <w:vAlign w:val="bottom"/>
            <w:gridSpan w:val="3"/>
          </w:tcPr>
          <w:p>
            <w:pPr>
              <w:ind w:left="20"/>
              <w:spacing w:after="0"/>
              <w:rPr>
                <w:sz w:val="20"/>
                <w:szCs w:val="20"/>
                <w:color w:val="auto"/>
              </w:rPr>
            </w:pPr>
            <w:r>
              <w:rPr>
                <w:rFonts w:ascii="Arial" w:cs="Arial" w:eastAsia="Arial" w:hAnsi="Arial"/>
                <w:sz w:val="22"/>
                <w:szCs w:val="22"/>
                <w:color w:val="auto"/>
                <w:w w:val="90"/>
              </w:rPr>
              <w:t>Provide the following information regarding the aggregate number and percentage of the class of securities of the issuer</w:t>
            </w:r>
          </w:p>
        </w:tc>
      </w:tr>
      <w:tr>
        <w:trPr>
          <w:trHeight w:val="274"/>
        </w:trPr>
        <w:tc>
          <w:tcPr>
            <w:tcW w:w="2160" w:type="dxa"/>
            <w:vAlign w:val="bottom"/>
            <w:gridSpan w:val="3"/>
          </w:tcPr>
          <w:p>
            <w:pPr>
              <w:spacing w:after="0"/>
              <w:rPr>
                <w:sz w:val="20"/>
                <w:szCs w:val="20"/>
                <w:color w:val="auto"/>
              </w:rPr>
            </w:pPr>
            <w:r>
              <w:rPr>
                <w:rFonts w:ascii="Arial" w:cs="Arial" w:eastAsia="Arial" w:hAnsi="Arial"/>
                <w:sz w:val="22"/>
                <w:szCs w:val="22"/>
                <w:color w:val="auto"/>
              </w:rPr>
              <w:t>identified in Item 1.</w:t>
            </w:r>
          </w:p>
        </w:tc>
        <w:tc>
          <w:tcPr>
            <w:tcW w:w="9080" w:type="dxa"/>
            <w:vAlign w:val="bottom"/>
          </w:tcPr>
          <w:p>
            <w:pPr>
              <w:spacing w:after="0"/>
              <w:rPr>
                <w:sz w:val="23"/>
                <w:szCs w:val="23"/>
                <w:color w:val="auto"/>
              </w:rPr>
            </w:pPr>
          </w:p>
        </w:tc>
      </w:tr>
      <w:tr>
        <w:trPr>
          <w:trHeight w:val="98"/>
        </w:trPr>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gridSpan w:val="2"/>
          </w:tcPr>
          <w:p>
            <w:pPr>
              <w:spacing w:after="0"/>
              <w:rPr>
                <w:sz w:val="8"/>
                <w:szCs w:val="8"/>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Federated Hermes, Inc.</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3,452,810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13.35%</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3,452,810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(iii) Sole power to dispose or to direct the disposition of: 3,452,810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453"/>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2"/>
          </w:tcPr>
          <w:p>
            <w:pPr>
              <w:spacing w:after="0"/>
              <w:rPr>
                <w:sz w:val="24"/>
                <w:szCs w:val="24"/>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Voting Shares Irrevocable Trust</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Amount beneficially owned: 3,452,810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Percent of class: 13.35%</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 Sole power to vote or to direct the vote: 3,452,810</w:t>
            </w:r>
          </w:p>
        </w:tc>
      </w:tr>
      <w:tr>
        <w:trPr>
          <w:trHeight w:val="185"/>
        </w:trPr>
        <w:tc>
          <w:tcPr>
            <w:tcW w:w="64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gridSpan w:val="2"/>
          </w:tcPr>
          <w:p>
            <w:pPr>
              <w:spacing w:after="0"/>
              <w:rPr>
                <w:sz w:val="16"/>
                <w:szCs w:val="16"/>
                <w:color w:val="auto"/>
              </w:rPr>
            </w:pPr>
          </w:p>
        </w:tc>
      </w:tr>
      <w:tr>
        <w:trPr>
          <w:trHeight w:val="268"/>
        </w:trPr>
        <w:tc>
          <w:tcPr>
            <w:tcW w:w="64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9960" w:type="dxa"/>
            <w:vAlign w:val="bottom"/>
            <w:tcBorders>
              <w:right w:val="single" w:sz="8" w:color="auto"/>
            </w:tcBorders>
            <w:gridSpan w:val="2"/>
          </w:tcPr>
          <w:p>
            <w:pPr>
              <w:ind w:left="80"/>
              <w:spacing w:after="0"/>
              <w:rPr>
                <w:sz w:val="20"/>
                <w:szCs w:val="20"/>
                <w:color w:val="auto"/>
              </w:rPr>
            </w:pPr>
            <w:r>
              <w:rPr>
                <w:rFonts w:ascii="Arial" w:cs="Arial" w:eastAsia="Arial" w:hAnsi="Arial"/>
                <w:sz w:val="22"/>
                <w:szCs w:val="22"/>
                <w:color w:val="auto"/>
              </w:rPr>
              <w:t>(ii) Shared power to vote or to direct the vote-0-</w:t>
            </w:r>
          </w:p>
        </w:tc>
      </w:tr>
      <w:tr>
        <w:trPr>
          <w:trHeight w:val="86"/>
        </w:trPr>
        <w:tc>
          <w:tcPr>
            <w:tcW w:w="640" w:type="dxa"/>
            <w:vAlign w:val="bottom"/>
            <w:tcBorders>
              <w:left w:val="single" w:sz="8" w:color="auto"/>
            </w:tcBorders>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9080" w:type="dxa"/>
            <w:vAlign w:val="bottom"/>
            <w:tcBorders>
              <w:right w:val="single" w:sz="8" w:color="auto"/>
            </w:tcBorders>
          </w:tcPr>
          <w:p>
            <w:pPr>
              <w:spacing w:after="0"/>
              <w:rPr>
                <w:sz w:val="7"/>
                <w:szCs w:val="7"/>
                <w:color w:val="auto"/>
              </w:rPr>
            </w:pPr>
          </w:p>
        </w:tc>
      </w:tr>
    </w:tbl>
    <w:p>
      <w:pPr>
        <w:sectPr>
          <w:pgSz w:w="11900" w:h="16900" w:orient="portrait"/>
          <w:cols w:equalWidth="0" w:num="1">
            <w:col w:w="11240"/>
          </w:cols>
          <w:pgMar w:left="320" w:top="140" w:right="339" w:bottom="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81"/>
        </w:trPr>
        <w:tc>
          <w:tcPr>
            <w:tcW w:w="1280" w:type="dxa"/>
            <w:vAlign w:val="bottom"/>
            <w:tcBorders>
              <w:left w:val="single" w:sz="8" w:color="auto"/>
              <w:bottom w:val="single" w:sz="8" w:color="auto"/>
              <w:right w:val="single" w:sz="8" w:color="auto"/>
            </w:tcBorders>
          </w:tcPr>
          <w:p>
            <w:pPr>
              <w:spacing w:after="0"/>
              <w:rPr>
                <w:sz w:val="7"/>
                <w:szCs w:val="7"/>
                <w:color w:val="auto"/>
              </w:rPr>
            </w:pPr>
          </w:p>
        </w:tc>
        <w:tc>
          <w:tcPr>
            <w:tcW w:w="9960" w:type="dxa"/>
            <w:vAlign w:val="bottom"/>
            <w:tcBorders>
              <w:bottom w:val="single" w:sz="8" w:color="auto"/>
              <w:right w:val="single" w:sz="8" w:color="auto"/>
            </w:tcBorders>
          </w:tcPr>
          <w:p>
            <w:pPr>
              <w:spacing w:after="0"/>
              <w:rPr>
                <w:sz w:val="7"/>
                <w:szCs w:val="7"/>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803"/>
        </w:trPr>
        <w:tc>
          <w:tcPr>
            <w:tcW w:w="1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Thomas 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13.35%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Rhodora J.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13.35%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453"/>
        </w:trPr>
        <w:tc>
          <w:tcPr>
            <w:tcW w:w="12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tcPr>
          <w:p>
            <w:pPr>
              <w:spacing w:after="0"/>
              <w:rPr>
                <w:sz w:val="24"/>
                <w:szCs w:val="24"/>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J. Christopher Donahue</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Amount beneficially owned: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Percent of class: 13.35%</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Number of shares to which the person has:</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 Sole power to vote or to direct the vote:-0-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 Shared power to vote or to direct the vote: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(iii) Sole power to dispose or to direct the disposition of:-0-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r>
        <w:trPr>
          <w:trHeight w:val="268"/>
        </w:trPr>
        <w:tc>
          <w:tcPr>
            <w:tcW w:w="1280" w:type="dxa"/>
            <w:vAlign w:val="bottom"/>
            <w:tcBorders>
              <w:left w:val="single" w:sz="8" w:color="auto"/>
              <w:right w:val="single" w:sz="8" w:color="auto"/>
            </w:tcBorders>
          </w:tcPr>
          <w:p>
            <w:pPr>
              <w:spacing w:after="0"/>
              <w:rPr>
                <w:sz w:val="23"/>
                <w:szCs w:val="23"/>
                <w:color w:val="auto"/>
              </w:rPr>
            </w:pPr>
          </w:p>
        </w:tc>
        <w:tc>
          <w:tcPr>
            <w:tcW w:w="99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(iv) Shared power to dispose or to direct the disposition of: 3,452,810</w:t>
            </w:r>
          </w:p>
        </w:tc>
      </w:tr>
      <w:tr>
        <w:trPr>
          <w:trHeight w:val="185"/>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99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Instruction</w:t>
      </w:r>
      <w:r>
        <w:rPr>
          <w:rFonts w:ascii="Arial" w:cs="Arial" w:eastAsia="Arial" w:hAnsi="Arial"/>
          <w:sz w:val="22"/>
          <w:szCs w:val="22"/>
          <w:color w:val="auto"/>
        </w:rPr>
        <w:t>: Dissolution of a group requires a response to this item.</w:t>
      </w:r>
    </w:p>
    <w:p>
      <w:pPr>
        <w:spacing w:after="0" w:line="9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98"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Instruction: Dissolution of a group requires a response to this item.</w:t>
      </w:r>
    </w:p>
    <w:p>
      <w:pPr>
        <w:sectPr>
          <w:pgSz w:w="11900" w:h="16838" w:orient="portrait"/>
          <w:cols w:equalWidth="0" w:num="1">
            <w:col w:w="11240"/>
          </w:cols>
          <w:pgMar w:left="320" w:top="140" w:right="339" w:bottom="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0" w:lineRule="auto"/>
        <w:tabs>
          <w:tab w:leader="none" w:pos="9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Identification and Classification of the Subsidiary Which Acquired the Security Being Reported on By the Parent Holding Company. See Exhibit “1” Attached</w:t>
      </w:r>
    </w:p>
    <w:p>
      <w:pPr>
        <w:spacing w:after="0" w:line="175" w:lineRule="exact"/>
        <w:rPr>
          <w:sz w:val="20"/>
          <w:szCs w:val="20"/>
          <w:color w:val="auto"/>
        </w:rPr>
      </w:pPr>
    </w:p>
    <w:p>
      <w:pPr>
        <w:ind w:right="3300"/>
        <w:spacing w:after="0" w:line="439" w:lineRule="auto"/>
        <w:rPr>
          <w:sz w:val="20"/>
          <w:szCs w:val="20"/>
          <w:color w:val="auto"/>
        </w:rPr>
      </w:pPr>
      <w:r>
        <w:rPr>
          <w:rFonts w:ascii="Arial" w:cs="Arial" w:eastAsia="Arial" w:hAnsi="Arial"/>
          <w:sz w:val="22"/>
          <w:szCs w:val="22"/>
          <w:color w:val="auto"/>
        </w:rPr>
        <w:t>Item 8. Identification and Classification of Members of the Group: NOT APPLICABLE Item 9. Notice of Dissolution of Group: NOT APPLICABLE Item 10. Certification</w:t>
      </w:r>
    </w:p>
    <w:p>
      <w:pPr>
        <w:spacing w:after="0" w:line="2" w:lineRule="exact"/>
        <w:rPr>
          <w:sz w:val="20"/>
          <w:szCs w:val="20"/>
          <w:color w:val="auto"/>
        </w:rPr>
      </w:pPr>
    </w:p>
    <w:p>
      <w:pPr>
        <w:ind w:left="1460" w:hanging="1341"/>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§240.13d-1(b);</w:t>
      </w:r>
    </w:p>
    <w:p>
      <w:pPr>
        <w:spacing w:after="0" w:line="219" w:lineRule="exact"/>
        <w:rPr>
          <w:rFonts w:ascii="Arial" w:cs="Arial" w:eastAsia="Arial" w:hAnsi="Arial"/>
          <w:sz w:val="22"/>
          <w:szCs w:val="22"/>
          <w:color w:val="auto"/>
        </w:rPr>
      </w:pPr>
    </w:p>
    <w:p>
      <w:pPr>
        <w:ind w:left="1460" w:right="180"/>
        <w:spacing w:after="0" w:line="287" w:lineRule="auto"/>
        <w:rPr>
          <w:rFonts w:ascii="Arial" w:cs="Arial" w:eastAsia="Arial" w:hAnsi="Arial"/>
          <w:sz w:val="22"/>
          <w:szCs w:val="22"/>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56" w:lineRule="exact"/>
        <w:rPr>
          <w:rFonts w:ascii="Arial" w:cs="Arial" w:eastAsia="Arial" w:hAnsi="Arial"/>
          <w:sz w:val="22"/>
          <w:szCs w:val="22"/>
          <w:color w:val="auto"/>
        </w:rPr>
      </w:pPr>
    </w:p>
    <w:p>
      <w:pPr>
        <w:ind w:left="1460" w:hanging="1341"/>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following certification shall be included if the statement is filed pursuant to §204.13d-1(c):</w:t>
      </w:r>
    </w:p>
    <w:p>
      <w:pPr>
        <w:spacing w:after="0" w:line="219" w:lineRule="exact"/>
        <w:rPr>
          <w:rFonts w:ascii="Arial" w:cs="Arial" w:eastAsia="Arial" w:hAnsi="Arial"/>
          <w:sz w:val="22"/>
          <w:szCs w:val="22"/>
          <w:color w:val="auto"/>
        </w:rPr>
      </w:pPr>
    </w:p>
    <w:p>
      <w:pPr>
        <w:ind w:left="1460" w:right="240"/>
        <w:spacing w:after="0" w:line="238" w:lineRule="auto"/>
        <w:rPr>
          <w:rFonts w:ascii="Arial" w:cs="Arial" w:eastAsia="Arial" w:hAnsi="Arial"/>
          <w:sz w:val="22"/>
          <w:szCs w:val="22"/>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-1994535</wp:posOffset>
            </wp:positionV>
            <wp:extent cx="7132320" cy="213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3423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4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January 8, 2021</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January 8, 2021</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 of Voting Shares Irrevocable Trust</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January 8, 2021</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15"/>
        </w:trPr>
        <w:tc>
          <w:tcPr>
            <w:tcW w:w="18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Rhodora J. Donahue, individually and as Trust of Voting Shares Irrevocable Trust, by J. Christopher</w:t>
            </w:r>
          </w:p>
        </w:tc>
      </w:tr>
      <w:tr>
        <w:trPr>
          <w:trHeight w:val="274"/>
        </w:trPr>
        <w:tc>
          <w:tcPr>
            <w:tcW w:w="1820" w:type="dxa"/>
            <w:vAlign w:val="bottom"/>
            <w:tcBorders>
              <w:left w:val="single" w:sz="8" w:color="auto"/>
              <w:right w:val="single" w:sz="8" w:color="auto"/>
            </w:tcBorders>
          </w:tcPr>
          <w:p>
            <w:pPr>
              <w:spacing w:after="0"/>
              <w:rPr>
                <w:sz w:val="23"/>
                <w:szCs w:val="23"/>
                <w:color w:val="auto"/>
              </w:rPr>
            </w:pP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9420" w:type="dxa"/>
            <w:vAlign w:val="bottom"/>
            <w:tcBorders>
              <w:bottom w:val="single" w:sz="8" w:color="auto"/>
              <w:right w:val="single" w:sz="8" w:color="auto"/>
            </w:tcBorders>
          </w:tcPr>
          <w:p>
            <w:pPr>
              <w:spacing w:after="0"/>
              <w:rPr>
                <w:sz w:val="17"/>
                <w:szCs w:val="17"/>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Date: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January 8, 2021</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 of Voting Shares Irrevocable Trust</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8" w:right="339" w:bottom="0" w:gutter="0" w:footer="0" w:header="0"/>
        </w:sectPr>
      </w:pPr>
    </w:p>
    <w:bookmarkStart w:id="7" w:name="page8"/>
    <w:bookmarkEnd w:id="7"/>
    <w:p>
      <w:pPr>
        <w:ind w:right="200"/>
        <w:spacing w:after="0" w:line="251" w:lineRule="auto"/>
        <w:rPr>
          <w:sz w:val="20"/>
          <w:szCs w:val="20"/>
          <w:color w:val="auto"/>
        </w:rPr>
      </w:pPr>
      <w:r>
        <w:rPr>
          <w:rFonts w:ascii="Arial" w:cs="Arial" w:eastAsia="Arial" w:hAnsi="Arial"/>
          <w:sz w:val="22"/>
          <w:szCs w:val="22"/>
          <w:color w:val="auto"/>
        </w:rPr>
        <w:t>incorporated by reference. The name and any title of each person who signs the statement shall be typed or printed beneath his signature.</w:t>
      </w:r>
    </w:p>
    <w:p>
      <w:pPr>
        <w:spacing w:after="0" w:line="17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§240.13d-7 for other parties for whom copies are to be sent.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U.S.C. 1001)</w:t>
      </w:r>
    </w:p>
    <w:p>
      <w:pPr>
        <w:sectPr>
          <w:pgSz w:w="11900" w:h="16838" w:orient="portrait"/>
          <w:cols w:equalWidth="0" w:num="1">
            <w:col w:w="11140"/>
          </w:cols>
          <w:pgMar w:left="320" w:top="118"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540" w:type="dxa"/>
            <w:vAlign w:val="bottom"/>
            <w:tcBorders>
              <w:top w:val="single" w:sz="8" w:color="auto"/>
              <w:left w:val="single" w:sz="8" w:color="auto"/>
              <w:right w:val="single" w:sz="8" w:color="auto"/>
            </w:tcBorders>
          </w:tcPr>
          <w:p>
            <w:pPr>
              <w:ind w:left="2260"/>
              <w:spacing w:after="0"/>
              <w:rPr>
                <w:sz w:val="20"/>
                <w:szCs w:val="20"/>
                <w:color w:val="auto"/>
              </w:rPr>
            </w:pPr>
            <w:r>
              <w:rPr>
                <w:rFonts w:ascii="Arial" w:cs="Arial" w:eastAsia="Arial" w:hAnsi="Arial"/>
                <w:sz w:val="22"/>
                <w:szCs w:val="22"/>
                <w:color w:val="auto"/>
              </w:rPr>
              <w:t>IDENTITY</w:t>
            </w:r>
          </w:p>
        </w:tc>
        <w:tc>
          <w:tcPr>
            <w:tcW w:w="570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22"/>
                <w:szCs w:val="22"/>
                <w:color w:val="auto"/>
              </w:rPr>
              <w:t>CLASSIFICATION UNDER ITEM 3</w:t>
            </w:r>
          </w:p>
        </w:tc>
      </w:tr>
      <w:tr>
        <w:trPr>
          <w:trHeight w:val="185"/>
        </w:trPr>
        <w:tc>
          <w:tcPr>
            <w:tcW w:w="5540" w:type="dxa"/>
            <w:vAlign w:val="bottom"/>
            <w:tcBorders>
              <w:left w:val="single" w:sz="8" w:color="auto"/>
              <w:bottom w:val="single" w:sz="8" w:color="auto"/>
              <w:right w:val="single" w:sz="8" w:color="auto"/>
            </w:tcBorders>
          </w:tcPr>
          <w:p>
            <w:pPr>
              <w:spacing w:after="0"/>
              <w:rPr>
                <w:sz w:val="16"/>
                <w:szCs w:val="16"/>
                <w:color w:val="auto"/>
              </w:rPr>
            </w:pPr>
          </w:p>
        </w:tc>
        <w:tc>
          <w:tcPr>
            <w:tcW w:w="5700" w:type="dxa"/>
            <w:vAlign w:val="bottom"/>
            <w:tcBorders>
              <w:bottom w:val="single" w:sz="8" w:color="auto"/>
              <w:right w:val="single" w:sz="8" w:color="auto"/>
            </w:tcBorders>
          </w:tcPr>
          <w:p>
            <w:pPr>
              <w:spacing w:after="0"/>
              <w:rPr>
                <w:sz w:val="16"/>
                <w:szCs w:val="16"/>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Equity Funds</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(d) Investment company registered under Section 8 of the</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Insurance Series</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(d) Investment company registered under Section 8 of the</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Company Act of 1940 (15 U.S.C. 80a-8)</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5"/>
              </w:rPr>
              <w:t>Federated Equity Management Company of Pennsylvania</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(e) Investment Adviser registered under Section 203 of the</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Global Investment Management Corp.</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(e) Investment Adviser registered under Section 203 of the</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Investment Counseling</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(e) Investment Adviser registered under Section 203 of the</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Investment Advisers Act of 1940</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Federated Hermes, Inc.</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FII Holdings, Inc.</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Voting Shares Irrevocable Trust</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Thomas R. Donahue</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Rhodora J. Donahue</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r>
        <w:trPr>
          <w:trHeight w:val="215"/>
        </w:trPr>
        <w:tc>
          <w:tcPr>
            <w:tcW w:w="554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J. Christopher Donahue</w:t>
            </w:r>
          </w:p>
        </w:tc>
        <w:tc>
          <w:tcPr>
            <w:tcW w:w="57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(g) parent Holding Company, in accordance with Section</w:t>
            </w:r>
          </w:p>
        </w:tc>
      </w:tr>
      <w:tr>
        <w:trPr>
          <w:trHeight w:val="274"/>
        </w:trPr>
        <w:tc>
          <w:tcPr>
            <w:tcW w:w="5540" w:type="dxa"/>
            <w:vAlign w:val="bottom"/>
            <w:tcBorders>
              <w:left w:val="single" w:sz="8" w:color="auto"/>
              <w:right w:val="single" w:sz="8" w:color="auto"/>
            </w:tcBorders>
          </w:tcPr>
          <w:p>
            <w:pPr>
              <w:spacing w:after="0"/>
              <w:rPr>
                <w:sz w:val="23"/>
                <w:szCs w:val="23"/>
                <w:color w:val="auto"/>
              </w:rPr>
            </w:pPr>
          </w:p>
        </w:tc>
        <w:tc>
          <w:tcPr>
            <w:tcW w:w="5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240.13d-1(b)(ii)(G)</w:t>
            </w:r>
          </w:p>
        </w:tc>
      </w:tr>
      <w:tr>
        <w:trPr>
          <w:trHeight w:val="206"/>
        </w:trPr>
        <w:tc>
          <w:tcPr>
            <w:tcW w:w="5540" w:type="dxa"/>
            <w:vAlign w:val="bottom"/>
            <w:tcBorders>
              <w:left w:val="single" w:sz="8" w:color="auto"/>
              <w:bottom w:val="single" w:sz="8" w:color="auto"/>
              <w:right w:val="single" w:sz="8" w:color="auto"/>
            </w:tcBorders>
          </w:tcPr>
          <w:p>
            <w:pPr>
              <w:spacing w:after="0"/>
              <w:rPr>
                <w:sz w:val="17"/>
                <w:szCs w:val="17"/>
                <w:color w:val="auto"/>
              </w:rPr>
            </w:pPr>
          </w:p>
        </w:tc>
        <w:tc>
          <w:tcPr>
            <w:tcW w:w="5700" w:type="dxa"/>
            <w:vAlign w:val="bottom"/>
            <w:tcBorders>
              <w:bottom w:val="single" w:sz="8" w:color="auto"/>
              <w:right w:val="single" w:sz="8" w:color="auto"/>
            </w:tcBorders>
          </w:tcPr>
          <w:p>
            <w:pPr>
              <w:spacing w:after="0"/>
              <w:rPr>
                <w:sz w:val="17"/>
                <w:szCs w:val="17"/>
                <w:color w:val="auto"/>
              </w:rPr>
            </w:pPr>
          </w:p>
        </w:tc>
      </w:tr>
    </w:tbl>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Federated Hermes, Inc. (the “Parent”) is filing this schedule 13G because it is the parent holding company of Federated Equity Management Company of Pennsylvania and Federated Global Investment Management Corp. (the “Investment Advisers”), which act as investment advisers to registered investment companies and separate accounts that own shares of common stock in ARCTURUS THERAPEUTICS HOLDINGS,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Rhodora J.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13G</w:t>
      </w:r>
    </w:p>
    <w:p>
      <w:pPr>
        <w:spacing w:after="0" w:line="206"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86" w:lineRule="exact"/>
        <w:rPr>
          <w:sz w:val="20"/>
          <w:szCs w:val="20"/>
          <w:color w:val="auto"/>
        </w:rPr>
      </w:pPr>
    </w:p>
    <w:p>
      <w:pPr>
        <w:ind w:right="220" w:firstLine="656"/>
        <w:spacing w:after="0" w:line="250" w:lineRule="auto"/>
        <w:tabs>
          <w:tab w:leader="none" w:pos="1188" w:val="left"/>
        </w:tabs>
        <w:numPr>
          <w:ilvl w:val="0"/>
          <w:numId w:val="11"/>
        </w:numPr>
        <w:rPr>
          <w:rFonts w:ascii="Arial" w:cs="Arial" w:eastAsia="Arial" w:hAnsi="Arial"/>
          <w:sz w:val="22"/>
          <w:szCs w:val="22"/>
          <w:color w:val="auto"/>
        </w:rPr>
      </w:pPr>
      <w:r>
        <w:rPr>
          <w:rFonts w:ascii="Arial" w:cs="Arial" w:eastAsia="Arial" w:hAnsi="Arial"/>
          <w:sz w:val="22"/>
          <w:szCs w:val="22"/>
          <w:color w:val="auto"/>
        </w:rPr>
        <w:t>Federated Hermes, Inc. as parent holding company of the investment advisers to registered investment companies that beneficially own the securities.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Rhodora J. Donahue, individually and as Trustee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Christopher Donahue, individually and as Trustee</w:t>
      </w:r>
    </w:p>
    <w:p>
      <w:pPr>
        <w:spacing w:after="0" w:line="206"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It is understood and agreed that each of the 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74"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 January 8, 2021</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8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as President of Federated Hermes, Inc.</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/s/Thomas 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Thomas R. Donahue, individually and as Trustee of Voting Shares Irrevocable Trust.</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453"/>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/s/Rhodora J.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15"/>
        </w:trPr>
        <w:tc>
          <w:tcPr>
            <w:tcW w:w="18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Rhodora J. Donahue, individually and as Trustee as Voting Shares Irrevocable Trust, by J. Christopher</w:t>
            </w:r>
          </w:p>
        </w:tc>
      </w:tr>
      <w:tr>
        <w:trPr>
          <w:trHeight w:val="274"/>
        </w:trPr>
        <w:tc>
          <w:tcPr>
            <w:tcW w:w="1820" w:type="dxa"/>
            <w:vAlign w:val="bottom"/>
            <w:tcBorders>
              <w:left w:val="single" w:sz="8" w:color="auto"/>
              <w:right w:val="single" w:sz="8" w:color="auto"/>
            </w:tcBorders>
          </w:tcPr>
          <w:p>
            <w:pPr>
              <w:spacing w:after="0"/>
              <w:rPr>
                <w:sz w:val="23"/>
                <w:szCs w:val="23"/>
                <w:color w:val="auto"/>
              </w:rPr>
            </w:pP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Donahue, as attorney-in-fact.</w:t>
            </w:r>
          </w:p>
        </w:tc>
      </w:tr>
      <w:tr>
        <w:trPr>
          <w:trHeight w:val="206"/>
        </w:trPr>
        <w:tc>
          <w:tcPr>
            <w:tcW w:w="1820" w:type="dxa"/>
            <w:vAlign w:val="bottom"/>
            <w:tcBorders>
              <w:left w:val="single" w:sz="8" w:color="auto"/>
              <w:bottom w:val="single" w:sz="8" w:color="auto"/>
              <w:right w:val="single" w:sz="8" w:color="auto"/>
            </w:tcBorders>
          </w:tcPr>
          <w:p>
            <w:pPr>
              <w:spacing w:after="0"/>
              <w:rPr>
                <w:sz w:val="17"/>
                <w:szCs w:val="17"/>
                <w:color w:val="auto"/>
              </w:rPr>
            </w:pPr>
          </w:p>
        </w:tc>
        <w:tc>
          <w:tcPr>
            <w:tcW w:w="9420" w:type="dxa"/>
            <w:vAlign w:val="bottom"/>
            <w:tcBorders>
              <w:bottom w:val="single" w:sz="8" w:color="auto"/>
              <w:right w:val="single" w:sz="8" w:color="auto"/>
            </w:tcBorders>
          </w:tcPr>
          <w:p>
            <w:pPr>
              <w:spacing w:after="0"/>
              <w:rPr>
                <w:sz w:val="17"/>
                <w:szCs w:val="17"/>
                <w:color w:val="auto"/>
              </w:rPr>
            </w:pPr>
          </w:p>
        </w:tc>
      </w:tr>
      <w:tr>
        <w:trPr>
          <w:trHeight w:val="452"/>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By:</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/s/J. Christopher Donahue</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r>
        <w:trPr>
          <w:trHeight w:val="268"/>
        </w:trPr>
        <w:tc>
          <w:tcPr>
            <w:tcW w:w="18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Name/Title</w:t>
            </w:r>
          </w:p>
        </w:tc>
        <w:tc>
          <w:tcPr>
            <w:tcW w:w="94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J. Christopher Donahue, individually and as Trustee of Voting Shares Irrevocable Trust</w:t>
            </w:r>
          </w:p>
        </w:tc>
      </w:tr>
      <w:tr>
        <w:trPr>
          <w:trHeight w:val="18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9420" w:type="dxa"/>
            <w:vAlign w:val="bottom"/>
            <w:tcBorders>
              <w:bottom w:val="single" w:sz="8" w:color="auto"/>
              <w:right w:val="single" w:sz="8" w:color="auto"/>
            </w:tcBorders>
          </w:tcPr>
          <w:p>
            <w:pPr>
              <w:spacing w:after="0"/>
              <w:rPr>
                <w:sz w:val="16"/>
                <w:szCs w:val="16"/>
                <w:color w:val="auto"/>
              </w:rPr>
            </w:pPr>
          </w:p>
        </w:tc>
      </w:tr>
    </w:tbl>
    <w:p>
      <w:pPr>
        <w:spacing w:after="0" w:line="195" w:lineRule="exact"/>
        <w:rPr>
          <w:sz w:val="20"/>
          <w:szCs w:val="20"/>
          <w:color w:val="auto"/>
        </w:rPr>
      </w:pPr>
    </w:p>
    <w:p>
      <w:pPr>
        <w:ind w:right="40" w:firstLine="8"/>
        <w:spacing w:after="0" w:line="274" w:lineRule="auto"/>
        <w:tabs>
          <w:tab w:leader="none" w:pos="536"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Rhodora J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85" w:right="339" w:bottom="22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144145</wp:posOffset>
            </wp:positionV>
            <wp:extent cx="5391785" cy="7072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91785" cy="707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“3”</w:t>
      </w:r>
    </w:p>
    <w:p>
      <w:pPr>
        <w:sectPr>
          <w:pgSz w:w="11900" w:h="16838" w:orient="portrait"/>
          <w:cols w:equalWidth="0" w:num="1">
            <w:col w:w="9019"/>
          </w:cols>
          <w:pgMar w:left="1440" w:top="928"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2021-01-08T13:02:38Z</dcterms:created>
  <dcterms:modified xsi:type="dcterms:W3CDTF">2021-01-08T13:02:38Z</dcterms:modified>
</cp:coreProperties>
</file>