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SASSINE ANDY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Arcturus Therapeutics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ARCT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on this Form 4 was effected by the Reporting Person pursuant to the Arcturus Therapeutics Holdings Inc. 2020 Employee Stock Purchase Plan (the "ESPP").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accordance with the ESPP, these shares were purchased based on 85% of the closing price of the Issuer's common stock on August 15,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32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2025-08-19T15:12:36Z</dcterms:created>
  <dcterms:modified xsi:type="dcterms:W3CDTF">2025-08-19T15:12:36Z</dcterms:modified>
</cp:coreProperties>
</file>