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7136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713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Marantz Jing L.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12/07/2021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Arcturus Therapeutics Holdings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ARCT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4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 w:right="1237"/>
        <w:spacing w:after="0" w:line="31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ARCTURUS THERAPEUTICS HOLDINGS INC.</w:t>
      </w:r>
    </w:p>
    <w:p>
      <w:pPr>
        <w:ind w:left="140" w:right="1297"/>
        <w:spacing w:after="0" w:line="26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10628 SCIENCE CENTER DRIVE, SUITE 250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ind w:left="140"/>
        <w:spacing w:after="0" w:line="214" w:lineRule="auto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0000FF"/>
          <w:vertAlign w:val="superscript"/>
        </w:rPr>
        <w:t>SAN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0000FF"/>
        </w:rPr>
        <w:t>CA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0000FF"/>
        </w:rPr>
        <w:t>2121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DIEGO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0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spacing w:after="0" w:line="25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/s/ Jing L. Marantz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12/09/2021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834528" TargetMode="External"/><Relationship Id="rId11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2021-12-09T19:14:31Z</dcterms:created>
  <dcterms:modified xsi:type="dcterms:W3CDTF">2021-12-09T19:14:31Z</dcterms:modified>
</cp:coreProperties>
</file>